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376C: Sexual intercourse by a person in authority.</w:t>
      </w:r>
    </w:p>
    <w:p>
      <w:r>
        <w:t>## IPC Section 376C: Sexual Intercourse by a Person in Authority</w:t>
        <w:br/>
        <w:br/>
        <w:t>Section 376C of the Indian Penal Code (IPC) addresses the specific vulnerability of individuals within custodial or supervisory relationships to sexual exploitation.  It criminalizes sexual intercourse by a person in a position of authority with a woman under their charge, recognizing the inherent power imbalance in such situations and the potential for coercion. This section recognizes that consent obtained under such circumstances is often not truly free and voluntary.</w:t>
        <w:br/>
        <w:br/>
        <w:t>**The Text of Section 376C:**</w:t>
        <w:br/>
        <w:br/>
        <w:t>The section states:  "Sexual intercourse by person in authority.—Whoever, being—</w:t>
        <w:br/>
        <w:br/>
        <w:t>(a) the superintendent or manager of a jail, remand home or other place of custody established by or under any law for the time being in force, or of a women’s or children’s institution; or</w:t>
        <w:br/>
        <w:br/>
        <w:t>(b) an officer or staff member of such jail, remand home or other place of custody or of a women’s or children’s institution; or</w:t>
        <w:br/>
        <w:br/>
        <w:t>(c) a public servant, being a police officer not below the rank of sub-inspector, or a member of the armed forces, has sexual intercourse with any woman in his custody or under his charge or present within such jail, remand home or other place of custody or women’s or children’s institution, shall be punished with imprisonment of either description for a term which shall not be less than five years but which may extend to ten years and shall also be liable to fine."</w:t>
        <w:br/>
        <w:br/>
        <w:t>**Breaking Down the Elements of the Offense:**</w:t>
        <w:br/>
        <w:br/>
        <w:t>1. **Person in Authority:** The section specifies three categories of individuals who can be prosecuted under this provision:</w:t>
        <w:br/>
        <w:br/>
        <w:t xml:space="preserve">   * **(a) Superintendents or Managers:** Individuals responsible for the overall management and administration of jails, remand homes, other places of custody, or women's and children's institutions.</w:t>
        <w:br/>
        <w:br/>
        <w:t xml:space="preserve">   * **(b) Officers or Staff Members:**  This category includes any officer or staff member working within these institutions, regardless of their specific role or rank.</w:t>
        <w:br/>
        <w:br/>
        <w:t xml:space="preserve">   * **(c) Public Servants:** Specifically, police officers not below the rank of sub-inspector and members of the armed forces. This recognizes the power dynamic inherent in their roles and the potential for abuse of authority.</w:t>
        <w:br/>
        <w:br/>
        <w:t>2. **"Woman in his custody or under his charge":** The woman must be in the custody or under the charge of the person in authority.  "Custody" implies a situation of confinement or detention, such as being an inmate in a jail or remand home.  "Charge" encompasses a broader range of supervisory or caretaker relationships, where the person in authority has responsibility for the woman's well-being and safety. This includes residents of women's or children's institutions, as well as individuals who may come into contact with police officers or members of the armed forces in the course of their duties.</w:t>
        <w:br/>
        <w:br/>
        <w:t>3. **Location:** The sexual intercourse must occur within the jail, remand home, place of custody, or women's or children's institution where the woman is present. This element emphasizes the exploitation of the institutional setting and the inherent vulnerability of the woman within that environment.</w:t>
        <w:br/>
        <w:br/>
        <w:t>4. **Sexual Intercourse:** While the section specifically mentions "sexual intercourse," the interpretation of this term has been subject to debate.  Some legal experts argue that it should be interpreted broadly to include other forms of sexual penetration, while others maintain a stricter interpretation.</w:t>
        <w:br/>
        <w:br/>
        <w:t>5. **No Explicit Mention of Consent:**  Unlike some other sexual offense provisions, Section 376C does not explicitly require the prosecution to prove the absence of consent.  The power imbalance inherent in the relationship between the person in authority and the woman is considered sufficient to establish the lack of free and voluntary consent.  The presumption is that consent obtained in such a situation is tainted by coercion, even if the woman outwardly appears to agree.</w:t>
        <w:br/>
        <w:br/>
        <w:t>6. **Punishment:** The punishment for this offense is imprisonment for a term not less than five years, which may extend to ten years, along with a fine. The higher minimum sentence compared to other sexual offense provisions reflects the gravity of the crime and the breach of trust involved.</w:t>
        <w:br/>
        <w:br/>
        <w:br/>
        <w:t>**Challenges and Criticisms:**</w:t>
        <w:br/>
        <w:br/>
        <w:t>* **Interpretation of "Sexual Intercourse":** The limited scope of the term "sexual intercourse" has been criticized for not encompassing other forms of sexual assault and exploitation that can occur in these settings.</w:t>
        <w:br/>
        <w:br/>
        <w:t>* **Burden of Proof:** While the section does not explicitly require proof of lack of consent, the prosecution still needs to establish the other elements of the offense beyond a reasonable doubt, which can be challenging in some cases.</w:t>
        <w:br/>
        <w:br/>
        <w:t>* **Power Dynamics:**  Proving the existence and exploitation of the power dynamic can be complex, especially in cases where the relationship is not explicitly custodial.</w:t>
        <w:br/>
        <w:br/>
        <w:t>* **Underreporting:** Due to fear of reprisal, social stigma, and lack of awareness about legal rights, cases under Section 376C are often underreported.</w:t>
        <w:br/>
        <w:br/>
        <w:t>**Conclusion:**</w:t>
        <w:br/>
        <w:br/>
        <w:t>Section 376C plays a crucial role in protecting vulnerable individuals in custodial and supervisory settings from sexual exploitation by those in positions of authority. By recognizing the inherent power imbalance in such relationships and presuming the absence of free and voluntary consent, the law seeks to deter such abuse and hold perpetrators accountable. However, the section's limitations, particularly the narrow definition of "sexual intercourse," warrant further consideration.  Broadening the scope of the provision to include other forms of sexual assault and strengthening support systems for survivors are essential steps to ensure more comprehensive protection and justice. The continued evolution of legal frameworks and societal understanding of consent and power dynamics will be crucial in combating sexual violence in all its forms, including those perpetrated by persons in positions of authority.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