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379: Punishment for theft.</w:t>
      </w:r>
    </w:p>
    <w:p>
      <w:r>
        <w:t>## IPC Section 379: Punishment for Theft</w:t>
        <w:br/>
        <w:br/>
        <w:t>Section 379 of the Indian Penal Code (IPC) prescribes the punishment for the offense of theft, as defined in Section 378.  It outlines the penalties that can be imposed upon individuals found guilty of committing theft, taking into account various factors that may influence the severity of the punishment.</w:t>
        <w:br/>
        <w:br/>
        <w:t>**The Text of Section 379:**</w:t>
        <w:br/>
        <w:br/>
        <w:t>The section states: "Punishment for theft.—Whoever commits theft shall be punished with imprisonment of either description for a term which may extend to three years, or with fine, or with both."</w:t>
        <w:br/>
        <w:br/>
        <w:t>**Breaking Down the Section:**</w:t>
        <w:br/>
        <w:br/>
        <w:t>1. **"Whoever commits theft":** This refers to any person who fulfills all the elements of theft as defined under Section 378 of the IPC. These elements include:</w:t>
        <w:br/>
        <w:t xml:space="preserve">    * Dishonest intention to take property.</w:t>
        <w:br/>
        <w:t xml:space="preserve">    * Taking movable property.</w:t>
        <w:br/>
        <w:t xml:space="preserve">    * Taking the property out of the possession of another person.</w:t>
        <w:br/>
        <w:t xml:space="preserve">    * Taking the property without the consent of the person in possession.</w:t>
        <w:br/>
        <w:t xml:space="preserve">    * Moving the property in order to such taking.</w:t>
        <w:br/>
        <w:br/>
        <w:t>2. **"Imprisonment of either description for a term which may extend to three years":**  "Imprisonment of either description" means that the sentence can be either rigorous imprisonment (involving hard labor) or simple imprisonment (without hard labor). The court decides the type of imprisonment based on the specific circumstances of the case.  The maximum term of imprisonment is three years. This means the court can impose a sentence of any duration up to three years, including shorter periods like a few months or even days.</w:t>
        <w:br/>
        <w:br/>
        <w:t>3. **"Fine":** The court can also impose a fine on the convicted person. The amount of the fine is not specified in the section and is left to the discretion of the court, considering factors like the value of the stolen property, the financial status of the accused, and the impact of the theft on the victim.</w:t>
        <w:br/>
        <w:br/>
        <w:t>4. **"Or with both":** The court has the option to impose both imprisonment and a fine on the convicted person.  This is often done in cases where the theft is of significant value or has caused considerable harm to the victim.</w:t>
        <w:br/>
        <w:br/>
        <w:t>**Factors Influencing Sentencing:**</w:t>
        <w:br/>
        <w:br/>
        <w:t>While the maximum punishment for theft is three years imprisonment and/or a fine, the actual sentence imposed by the court depends on various factors, including:</w:t>
        <w:br/>
        <w:br/>
        <w:t>* **Value of the Stolen Property:**  The value of the stolen property can influence the severity of the sentence.  Theft of more valuable items may result in a harsher punishment.</w:t>
        <w:br/>
        <w:br/>
        <w:t>* **Circumstances of the Theft:** The manner in which the theft was committed can also be a factor.  A theft involving violence or intimidation, even if it does not escalate to robbery, might attract a more severe sentence.</w:t>
        <w:br/>
        <w:br/>
        <w:t>* **Criminal History of the Accused:**  The court considers the previous criminal record of the accused. Repeat offenders are likely to receive harsher punishments than first-time offenders.</w:t>
        <w:br/>
        <w:br/>
        <w:t>* **Impact on the Victim:** The impact of the theft on the victim, both financially and emotionally, can be considered during sentencing.</w:t>
        <w:br/>
        <w:br/>
        <w:t>* **Mitigating Circumstances:**  The court may also consider any mitigating circumstances, such as the age of the accused, their economic background, or any compelling reasons that led them to commit the theft.</w:t>
        <w:br/>
        <w:br/>
        <w:t>**Related Offenses and Enhanced Punishments:**</w:t>
        <w:br/>
        <w:br/>
        <w:t>Several other sections of the IPC deal with specific types of theft or theft committed under specific circumstances, often prescribing enhanced punishments:</w:t>
        <w:br/>
        <w:br/>
        <w:t>* **Theft in a Dwelling House (Section 380):**  Theft committed in a building used as a human dwelling carries a higher punishment of up to seven years imprisonment and a fine.</w:t>
        <w:br/>
        <w:br/>
        <w:t>* **Theft after Preparation for Causing Death, Hurt, or Restraint (Section 382):** Theft committed after making preparations to cause death, hurt, or wrongful restraint carries a punishment of up to ten years imprisonment and a fine.</w:t>
        <w:br/>
        <w:br/>
        <w:t>* **Extortion (Section 383):**  Extortion involves inducing a person to deliver property by putting them in fear of injury.  It carries a punishment of up to three years imprisonment and a fine.</w:t>
        <w:br/>
        <w:br/>
        <w:t>* **Robbery (Section 390):** Robbery involves theft accompanied by the use of force or threat of force. It carries different punishments depending on the degree of violence used, ranging from rigorous imprisonment for up to ten years to life imprisonment.</w:t>
        <w:br/>
        <w:br/>
        <w:br/>
        <w:t>**Conclusion:**</w:t>
        <w:br/>
        <w:br/>
        <w:t>Section 379 of the IPC prescribes the punishment for the offense of theft. While the maximum punishment is three years imprisonment and/or a fine, the actual sentence imposed depends on a variety of factors considered by the court. The section, along with related provisions dealing with specific types of theft, provides a framework for holding individuals accountable for their actions and protecting property rights. Understanding the nuances of this section and the related offenses is crucial for both legal professionals and the general public.</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