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395: Punishment for dacoity.</w:t>
      </w:r>
    </w:p>
    <w:p>
      <w:r>
        <w:t>## Section 395 of the Indian Penal Code: Punishment for Dacoity</w:t>
        <w:br/>
        <w:br/>
        <w:t>Section 395 of the Indian Penal Code prescribes the punishment for the offence of dacoity. Dacoity, a serious crime involving robbery by a group of individuals, carries significant penal consequences due to its inherent threat to public safety and order.</w:t>
        <w:br/>
        <w:br/>
        <w:t>**Understanding the Scope of Dacoity (Section 391):**</w:t>
        <w:br/>
        <w:br/>
        <w:t>Before delving into the punishment under Section 395, it is essential to understand the definition of "dacoity" as provided in Section 391 of the IPC.  Dacoity is essentially an aggravated form of robbery committed by five or more persons.  Section 391 defines dacoity as follows:</w:t>
        <w:br/>
        <w:br/>
        <w:t>"When five or more persons commit or attempt to commit robbery, every person so committing, attempting or abetting is said to commit 'dacoity'."</w:t>
        <w:br/>
        <w:br/>
        <w:t>Therefore, the essential elements constituting dacoity are:</w:t>
        <w:br/>
        <w:br/>
        <w:t>1. **Five or more persons:**  The presence of at least five individuals is a mandatory requirement for the offence to be classified as dacoity.  If the number of persons involved is less than five, the offence might be classified as robbery depending on the circumstances.</w:t>
        <w:br/>
        <w:br/>
        <w:t>2. **Commission or attempt to commit robbery:** The individuals involved must either commit robbery as defined under Section 390 or attempt to commit robbery. This means that the group must engage in theft accompanied by the use of force or threat of force, or attempt to do so.  Even if the robbery is unsuccessful, the mere attempt to commit robbery by five or more persons constitutes dacoity.</w:t>
        <w:br/>
        <w:br/>
        <w:t>3. **Participation:** Each person involved in the commission or attempt to commit robbery, including those abetting the offence, is deemed to have committed dacoity. Abetting refers to instigating, aiding, or facilitating the commission of the offence.</w:t>
        <w:br/>
        <w:br/>
        <w:t>**Punishment under Section 395:**</w:t>
        <w:br/>
        <w:br/>
        <w:t>Section 395 stipulates the punishment for dacoity as rigorous imprisonment for a term which may extend to ten years, and shall also be liable to fine.  While the maximum punishment for dacoity under this section is the same as for robbery under Section 392, the minimum punishment is more severe.  This reflects the enhanced threat to public order posed by the involvement of multiple individuals in the commission of the offence.</w:t>
        <w:br/>
        <w:br/>
        <w:t>**Aggravated Forms of Dacoity and Enhanced Punishments:**</w:t>
        <w:br/>
        <w:br/>
        <w:t>The IPC further categorizes dacoity into more serious offences based on the circumstances accompanying the crime. These aggravated forms of dacoity attract harsher punishments:</w:t>
        <w:br/>
        <w:br/>
        <w:t>* **Section 396 (Dacoity with murder):** If any one of the five or more persons jointly committing dacoity commits murder in so committing dacoity, every other person jointly concerned in such dacoity shall be punished with death, or imprisonment for life, or rigorous imprisonment for a term which may extend to ten years, and shall also be liable to fine.  This section highlights the principle of joint liability, where all participants in the dacoity are held responsible for the murder committed by one of them during the course of the dacoity.</w:t>
        <w:br/>
        <w:br/>
        <w:t>* **Section 397 (Robbery, or dacoity, with attempt to cause death or grievous hurt):**  If, at the time of committing robbery or dacoity, the offender uses a deadly weapon, or causes grievous hurt, or attempts to cause death or grievous hurt, the punishment is rigorous imprisonment for a term which may extend to life, and shall also be liable to fine.  This section covers situations where the offenders demonstrate a greater degree of violence or intent to cause serious harm.</w:t>
        <w:br/>
        <w:br/>
        <w:t>* **Section 398 (Attempt to commit robbery or dacoity when armed with a deadly weapon):** If, at the time of attempting to commit robbery or dacoity, the offender is armed with a deadly weapon, the punishment is rigorous imprisonment for a term which may extend to seven years, and shall also be liable to fine.  This section penalizes the mere possession of a deadly weapon during the attempt to commit robbery or dacoity, even if it is not actually used.</w:t>
        <w:br/>
        <w:br/>
        <w:br/>
        <w:t>**Distinguishing Dacoity from Robbery:**</w:t>
        <w:br/>
        <w:br/>
        <w:t>The primary distinction between dacoity and robbery lies in the number of persons involved.  While robbery can be committed by a single individual or a smaller group, dacoity requires the participation of five or more individuals.  This numerical requirement reflects the increased danger and potential for violence associated with a larger group acting in concert.</w:t>
        <w:br/>
        <w:br/>
        <w:br/>
        <w:t>**Illustrative Example:**</w:t>
        <w:br/>
        <w:br/>
        <w:t>A group of six individuals forcibly enters a house and threatens the occupants with weapons, demanding their valuables. They then proceed to steal jewelry and cash.  This act constitutes dacoity as it involves robbery committed by five or more persons.</w:t>
        <w:br/>
        <w:br/>
        <w:t>**Conclusion:**</w:t>
        <w:br/>
        <w:br/>
        <w:t>Section 395 of the IPC plays a critical role in maintaining public order by prescribing punishment for the serious crime of dacoity.  The section's focus on the number of participants distinguishes dacoity from robbery and reflects the enhanced threat posed by organized criminal activity. The graded punishments for different forms of dacoity, based on the degree of violence involved, further emphasize the severity with which the law views this offence and aims to deter its occurrence. Understanding the nuances of Section 395 and related provisions is essential for effective law enforcement and the dispensation of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