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 “Offence”.</w:t>
      </w:r>
    </w:p>
    <w:p>
      <w:r>
        <w:t>## Section 40 of the Indian Penal Code: "Offence"</w:t>
        <w:br/>
        <w:br/>
        <w:t>Section 40 of the Indian Penal Code (IPC) defines the term "offence". This definition is crucial for understanding the entire scope and application of the IPC, as it lays the foundation for determining what constitutes a punishable act under Indian criminal law. While seemingly simple, the definition encompasses a complex interplay between legal elements, reflecting the evolving nature of criminal jurisprudence.</w:t>
        <w:br/>
        <w:br/>
        <w:t>**The precise wording of Section 40 is:**</w:t>
        <w:br/>
        <w:br/>
        <w:t>“Except in the Chapters and sections mentioned in clauses (2) and (3) of section 299, the word “offence” denotes a thing made punishable by this Code.”</w:t>
        <w:br/>
        <w:br/>
        <w:t>**Deconstructing the Definition:**</w:t>
        <w:br/>
        <w:br/>
        <w:t>This definition, though concise, requires careful analysis to understand its full implications:</w:t>
        <w:br/>
        <w:br/>
        <w:t>1. **"Except in the Chapters and sections mentioned in clauses (2) and (3) of section 299":** This exclusionary clause refers to the specific contexts of culpable homicide and murder, addressed in Section 299.  Clauses (2) and (3) of Section 299 deal with situations where causing death is not considered culpable homicide or murder, even if the act would otherwise fall under those definitions.  These exceptions relate to acts done with the consent of the deceased (clause 2) and acts done in good faith for the benefit of the deceased (clause 3).  Therefore, Section 40 clarifies that the word "offence" as used elsewhere in the IPC doesn't apply to these exceptional circumstances mentioned in Section 299(2) and (3). Even though death may result, these acts are not considered offences under the IPC because they lack the necessary criminal intent.</w:t>
        <w:br/>
        <w:br/>
        <w:t>2. **"The word “offence” denotes a thing made punishable by this Code":** This core part of the definition establishes the fundamental principle that an "offence" under the IPC must be explicitly declared as punishable within the Code itself.  This principle of legality, *nullum crimen sine lege* (no crime without law), is a cornerstone of criminal justice. It ensures that individuals are only held criminally liable for actions that are clearly defined as offences and carry prescribed punishments within the codified law.  This prevents arbitrary application of criminal law and protects individuals from being penalized for actions not previously defined as illegal.</w:t>
        <w:br/>
        <w:br/>
        <w:t>**Implications and Scope:**</w:t>
        <w:br/>
        <w:br/>
        <w:t>* **Emphasis on Codification:** The definition underscores the importance of the IPC as the primary source of criminal law.  It reinforces the principle that actions are only considered offences if they are explicitly defined and penalized within the Code.  This provides certainty and predictability in the application of criminal law.</w:t>
        <w:br/>
        <w:br/>
        <w:t>* **Distinction from other laws:**  Section 40 clarifies that the term "offence" within the IPC relates only to acts made punishable by the IPC itself.  Other laws, such as special acts or state legislation, may define and punish different acts.  The definition in Section 40 does not extend to those, although similar principles of legality generally apply.</w:t>
        <w:br/>
        <w:br/>
        <w:t>* **Role of Intent and Actus Reus:** While Section 40 defines "offence", it doesn't address the essential elements required to establish criminal liability.  These elements, primarily *actus reus* (guilty act) and *mens rea* (guilty mind), are established through other sections of the IPC and judicial pronouncements. Section 40 simply establishes the threshold: an act must be defined as punishable within the IPC to even be considered an offence.  The presence of *actus reus* and *mens rea* is then assessed to determine individual culpability.</w:t>
        <w:br/>
        <w:br/>
        <w:t>* **Evolution of Criminal Law:**  As societal values and legal understanding evolve, the legislature can amend the IPC to include new offences or modify existing ones.  This dynamic nature of criminal law is reflected in Section 40, which ties the definition of "offence" to the current provisions of the Code.  Any change in the Code's provisions regarding punishable acts will directly impact the scope of "offence" as defined here.</w:t>
        <w:br/>
        <w:br/>
        <w:t>* **Importance in Legal Proceedings:**  Section 40 serves as a crucial reference point in legal proceedings.  It clarifies the scope of the IPC's jurisdiction and helps ensure that individuals are not prosecuted for acts that fall outside the Code's purview.  It is the starting point for any discussion about criminal liability under the IPC.</w:t>
        <w:br/>
        <w:br/>
        <w:t>**Illustrative Example:**</w:t>
        <w:br/>
        <w:br/>
        <w:t>Suppose a person damages another's property. Section 425 of the IPC defines mischief and prescribes punishment for it.  Therefore, damaging property, as defined under Section 425, qualifies as an "offence" according to Section 40.  However, if the act of damaging property falls within the exceptions outlined in general exceptions (Chapter IV, IPC), like acting in good faith without criminal intent, it might not be considered an offence despite fulfilling the definition in Section 425.</w:t>
        <w:br/>
        <w:br/>
        <w:t>**Conclusion:**</w:t>
        <w:br/>
        <w:br/>
        <w:t>Section 40 of the IPC provides a concise yet fundamental definition of "offence."  It establishes the principle of legality, linking the concept of an offence to the specific provisions of the Code. By emphasizing the requirement of a punishable act within the IPC, it clarifies the scope of the Code's application and serves as a crucial reference point in legal proceedings.  Understanding this definition is essential for navigating the complexities of Indian criminal law and appreciating the evolving relationship between legality, societal values, and criminal responsibility.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