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400: Punishment for belonging to gang of dacoits.</w:t>
      </w:r>
    </w:p>
    <w:p>
      <w:r>
        <w:t>## Section 400 of the Indian Penal Code: Punishment for Belonging to a Gang of Dacoits</w:t>
        <w:br/>
        <w:br/>
        <w:t>Section 400 of the Indian Penal Code addresses the issue of individuals belonging to a gang of dacoits. This section recognizes the inherent danger posed by organized criminal groups dedicated to committing dacoity. By criminalizing membership in such gangs, the law aims to disrupt their operations, deter individuals from joining them, and enhance public safety.</w:t>
        <w:br/>
        <w:br/>
        <w:t>**Understanding Dacoity (Section 391) and "Gang":**</w:t>
        <w:br/>
        <w:br/>
        <w:t>Before delving into the specifics of Section 400, it's crucial to understand the underlying concept of "dacoity" and what constitutes a "gang" in this context:</w:t>
        <w:br/>
        <w:br/>
        <w:t>* **Dacoity (Section 391):** Dacoity is defined as the commission or attempt to commit robbery by five or more persons. Robbery, in turn, involves theft accompanied by the use of force or threat of force.</w:t>
        <w:br/>
        <w:br/>
        <w:t>* **Gang:**  While the IPC doesn't explicitly define "gang," in the context of Section 400, it refers to a group of persons associated for the purpose of habitually committing dacoity.  It implies a degree of organization, continuity, and a shared purpose of engaging in dacoity as a regular activity.  A single instance of participating in dacoity does not necessarily constitute belonging to a "gang."</w:t>
        <w:br/>
        <w:br/>
        <w:t>**Essential Ingredients of Section 400:**</w:t>
        <w:br/>
        <w:br/>
        <w:t>To establish an offence under Section 400, the prosecution must prove the following elements beyond a reasonable doubt:</w:t>
        <w:br/>
        <w:br/>
        <w:t>1. **Existence of a Gang of Dacoits:** The first essential ingredient is the existence of a gang of persons habitually associated for the purpose of committing dacoity.  The prosecution must demonstrate that such a gang exists and operates with the shared objective of committing dacoity as a regular practice.</w:t>
        <w:br/>
        <w:br/>
        <w:t>2. **Belonging to the Gang:** The second crucial element is that the accused belongs to this gang of dacoits.  "Belonging" implies more than mere association or acquaintance with members of the gang.  It signifies active participation in the gang's activities, shared purpose, and a commitment to furthering the gang's objective of committing dacoity.  Mere presence at a gathering of gang members or passive association is not sufficient.  The prosecution must establish a clear link between the accused and the gang's activities.</w:t>
        <w:br/>
        <w:br/>
        <w:t>3. **Habitual Association:** The association of the accused with the gang must be habitual.  This means that the accused is a regular and consistent member of the gang, actively involved in its operations and sharing its purpose of committing dacoity.  A single instance of participation in a dacoity with the gang is not sufficient to establish habitual association.</w:t>
        <w:br/>
        <w:br/>
        <w:t>**Punishment under Section 400:**</w:t>
        <w:br/>
        <w:br/>
        <w:t>Section 400 prescribes imprisonment for life or rigorous imprisonment for a term which may extend to ten years, and shall also be liable to fine.  This severe punishment underscores the gravity of belonging to a gang of dacoits.  The law recognizes the potential for significant harm posed by organized criminal groups dedicated to committing dacoity and seeks to deter individuals from joining or participating in such gangs.</w:t>
        <w:br/>
        <w:br/>
        <w:br/>
        <w:t>**Distinction from Related Sections:**</w:t>
        <w:br/>
        <w:br/>
        <w:t>* **Section 391 (Dacoity):** Section 400 deals with belonging to a gang of dacoits, whereas Section 391 defines the offence of dacoity itself.  Section 400 focuses on the association with the criminal group, while Section 391 focuses on the commission of the specific offence.</w:t>
        <w:br/>
        <w:br/>
        <w:t>* **Section 395 (Punishment for Dacoity):** Section 395 prescribes the punishment for committing dacoity, while Section 400 punishes the act of belonging to a gang dedicated to committing dacoity.</w:t>
        <w:br/>
        <w:br/>
        <w:t>* **Section 120B (Criminal Conspiracy):** While there might be an overlap, Section 400 focuses specifically on belonging to a gang habitually involved in dacoity.  A conspiracy under Section 120B might involve a single instance of planned dacoity, whereas Section 400 requires habitual association with a gang.</w:t>
        <w:br/>
        <w:br/>
        <w:br/>
        <w:t>**Illustrative Example:**</w:t>
        <w:br/>
        <w:br/>
        <w:t>An individual is found to be a regular member of a group known for committing dacoities in a particular area.  The individual participates in planning dacoities, provides logistical support, and shares the proceeds of the crimes.  This individual can be charged under Section 400 for belonging to a gang of dacoits.</w:t>
        <w:br/>
        <w:br/>
        <w:br/>
        <w:t>**Conclusion:**</w:t>
        <w:br/>
        <w:br/>
        <w:t>Section 400 of the IPC plays a vital role in combating organized crime related to dacoity. By criminalizing membership in gangs of dacoits, the law seeks to dismantle these criminal enterprises, protect potential victims, and ensure public safety.  Understanding the essential elements and implications of this section is crucial for effective law enforcement and the prevention of dacoity.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