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403: Dishonest misappropriation of property.</w:t>
      </w:r>
    </w:p>
    <w:p>
      <w:r>
        <w:t>## Section 403 of the Indian Penal Code: Dishonest Misappropriation of Property</w:t>
        <w:br/>
        <w:br/>
        <w:t>Section 403 of the Indian Penal Code (IPC) addresses the offense of dishonest misappropriation of property.  This section deals with situations where a person, having initially come into possession of property in a lawful manner, subsequently converts it to their own use in a dishonest manner. This essay will analyze the various facets of Section 403, exploring its definition, essential ingredients, punishment, relationship with other related sections, and relevant judicial pronouncements.</w:t>
        <w:br/>
        <w:br/>
        <w:t>**Definition and Ingredients of Section 403:**</w:t>
        <w:br/>
        <w:br/>
        <w:t>Section 403 states: "Whoever dishonestly misappropriates or converts to his own use any movable property, shall be punished with imprisonment of either description for a term which may extend to two years, or with fine, or with both."</w:t>
        <w:br/>
        <w:br/>
        <w:t>Breaking down this section, the essential ingredients for establishing an offense under Section 403 are:</w:t>
        <w:br/>
        <w:br/>
        <w:t>1. **Dishonest Misappropriation or Conversion:** The core element of this offense is the "dishonest misappropriation or conversion" of property. "Misappropriation" refers to the act of dealing with property entrusted to a person in a manner inconsistent with the trust placed in them. "Conversion" refers to the act of changing the nature of possession of property from one for another person to one's own use. Both misappropriation and conversion imply a change in the character of possession, from lawful to unlawful, with a dishonest intention.</w:t>
        <w:br/>
        <w:br/>
        <w:t>2. **Movable Property:** The subject matter of the offense must be "movable property."  Movable property is defined under Section 22 of the IPC as property of every description, except immovable property. Immovable property includes land, benefits arising out of land, and things attached to the earth.  Therefore, anything that can be moved without altering its nature constitutes movable property under this section.</w:t>
        <w:br/>
        <w:br/>
        <w:t>3. **Dishonest Intention:**  "Dishonestly" is defined under Section 24 of the IPC.  An intention to cause wrongful gain to one person or wrongful loss to another is deemed dishonest.  Wrongful gain and wrongful loss are defined under Sections 23 and 24 respectively.  The prosecution must prove that the accused acted with a dishonest intention at the time of misappropriating or converting the property. This requires demonstrating that they intended to cause wrongful gain to themselves or wrongful loss to the owner of the property.</w:t>
        <w:br/>
        <w:br/>
        <w:t>4. **Entrustment Not Essential:**  A crucial distinction between dishonest misappropriation under Section 403 and criminal breach of trust under Section 405 is that entrustment is not an essential ingredient under Section 403.  The accused may have come into possession of the property lawfully in various ways, such as finding it, receiving it as a gift, or borrowing it. The offense arises when they subsequently misappropriate or convert the property with dishonest intent.</w:t>
        <w:br/>
        <w:br/>
        <w:t>**Illustrations:**</w:t>
        <w:br/>
        <w:br/>
        <w:t>* A person finds a lost wallet and keeps it instead of returning it to the owner.</w:t>
        <w:br/>
        <w:t>* A borrower sells a borrowed item without the owner's permission.</w:t>
        <w:br/>
        <w:t>* A person entrusted with money for a specific purpose uses it for their own personal expenses.</w:t>
        <w:br/>
        <w:br/>
        <w:br/>
        <w:t>**Punishment under Section 403:**</w:t>
        <w:br/>
        <w:br/>
        <w:t>Section 403 prescribes imprisonment of either description (simple or rigorous) for a term which may extend to two years, or with fine, or with both. The punishment is relatively less severe compared to other property offenses like theft or criminal breach of trust, reflecting the fact that the initial possession of the property was lawful.</w:t>
        <w:br/>
        <w:br/>
        <w:t>**Distinction between Section 403 and Related Sections:**</w:t>
        <w:br/>
        <w:br/>
        <w:t>Section 403 needs to be distinguished from other related sections:</w:t>
        <w:br/>
        <w:br/>
        <w:t>* **Section 378 (Theft):**  Theft involves the dishonest taking of property out of someone's possession without their consent. In dishonest misappropriation, the initial possession is lawful.</w:t>
        <w:br/>
        <w:br/>
        <w:t>* **Section 405 (Criminal Breach of Trust):**  Criminal breach of trust requires entrustment of property, whereas dishonest misappropriation does not.</w:t>
        <w:br/>
        <w:br/>
        <w:t>* **Section 406 (Punishment for criminal breach of trust):**  This section prescribes the punishment for criminal breach of trust, a more serious offense compared to dishonest misappropriation.</w:t>
        <w:br/>
        <w:br/>
        <w:t>* **Section 411 (Dishonestly receiving stolen property):** This section deals with receiving property knowing or having reason to believe it to be stolen, whereas dishonest misappropriation involves converting lawfully obtained property to one's own use.</w:t>
        <w:br/>
        <w:br/>
        <w:br/>
        <w:t>**Judicial Pronouncements on Section 403:**</w:t>
        <w:br/>
        <w:br/>
        <w:t>Numerous judicial pronouncements have shaped the interpretation of Section 403.  Courts have emphasized the need to prove the dishonest intention at the time of misappropriation or conversion. They have also clarified the distinction between dishonest misappropriation and other related offenses, highlighting the element of lawful initial possession.</w:t>
        <w:br/>
        <w:br/>
        <w:t>**Conclusion:**</w:t>
        <w:br/>
        <w:br/>
        <w:t>Section 403 of the IPC plays an important role in protecting property rights by addressing the dishonest misappropriation or conversion of movable property. By criminalizing such acts, it aims to uphold trust and deter individuals from exploiting lawfully obtained possession for personal gain.  Understanding the ingredients, application, and judicial interpretation of this section is crucial for effective law enforcement and the proper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