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410: Stolen property.</w:t>
      </w:r>
    </w:p>
    <w:p>
      <w:r>
        <w:t>## IPC Section 410: Stolen Property – A Detailed Analysis</w:t>
        <w:br/>
        <w:br/>
        <w:t>Section 410 of the Indian Penal Code (IPC) defines "stolen property" and plays a crucial role in addressing the handling of property obtained through theft, extortion, robbery, or criminal misappropriation.  This section does not define a separate offense but rather provides a definition that is essential for understanding and applying other offenses related to handling stolen property, such as receiving stolen property (Section 411) and habitually dealing in stolen property (Section 413).  By defining stolen property, Section 410 helps criminalize the entire chain of illicit activities associated with property acquired through criminal means.</w:t>
        <w:br/>
        <w:br/>
        <w:t>**The Section:**</w:t>
        <w:br/>
        <w:br/>
        <w:t>Section 410 states: "Property, the possession whereof has been transferred by theft, extortion, robbery, criminal misappropriation of property, or criminal breach of trust, or by the concealment of property punishable under section 421, and property which has been criminally misappropriated or in respect of which criminal breach of trust has been committed, is designated “stolen property,” whether the transfer has been made, or the misappropriation or breach of trust has been committed, within or without [India].  But, if such property subsequently comes into the possession of a person legally entitled to the possession thereof, it then ceases to be stolen property."</w:t>
        <w:br/>
        <w:br/>
        <w:br/>
        <w:t>**Understanding the Definition:**</w:t>
        <w:br/>
        <w:br/>
        <w:t>The definition of stolen property under Section 410 encompasses several key aspects:</w:t>
        <w:br/>
        <w:br/>
        <w:t>1. **Property obtained through specific offenses:**  The definition clearly specifies that property becomes "stolen property" if its possession is transferred through theft (Section 378), extortion (Section 383), robbery (Section 390), criminal misappropriation of property (Section 403), or criminal breach of trust (Section 405).  It also includes property concealed in a manner punishable under Section 421 (dishonestly or fraudulently concealing property to prevent its seizure as a forfeiture or in satisfaction of a debt).</w:t>
        <w:br/>
        <w:br/>
        <w:t>2. **Property directly misappropriated or subject to a breach of trust:**  The definition also covers property that has been directly criminally misappropriated or in respect of which criminal breach of trust has been committed, even without a formal transfer of possession.</w:t>
        <w:br/>
        <w:br/>
        <w:t>3. **Location of the offense is irrelevant:** The definition clarifies that the property is considered "stolen property" regardless of whether the original offense (theft, extortion, etc.) occurred within or outside India.  This ensures that the law applies even if the property was stolen abroad and brought into India.</w:t>
        <w:br/>
        <w:br/>
        <w:t>4. **Cessation of stolen status:** Importantly, the section specifies that if the property subsequently comes into the possession of a person legally entitled to possess it, it ceases to be stolen property.  This recognizes that legitimate owners can regain possession of their stolen property and should not be penalized for doing so.</w:t>
        <w:br/>
        <w:br/>
        <w:br/>
        <w:t>**Significance of the Definition:**</w:t>
        <w:br/>
        <w:br/>
        <w:t>The definition of stolen property under Section 410 is crucial for several reasons:</w:t>
        <w:br/>
        <w:br/>
        <w:t>1. **Foundation for other offenses:** It forms the basis for other offenses related to handling stolen property, such as receiving stolen property (Section 411) and habitually dealing in stolen property (Section 413). Without a clear definition of stolen property, these offenses would be difficult to prosecute.</w:t>
        <w:br/>
        <w:br/>
        <w:t>2. **Facilitation of investigations and prosecutions:**  The definition aids law enforcement agencies in identifying and tracing stolen property, enabling them to build stronger cases against those involved in handling such property.</w:t>
        <w:br/>
        <w:br/>
        <w:t>3. **Deterrent effect:** By criminalizing the handling of stolen property, the law creates a deterrent effect, discouraging individuals from participating in the illicit market for stolen goods.</w:t>
        <w:br/>
        <w:br/>
        <w:t>4. **Protection of property rights:**  The definition ultimately serves to protect property rights by making it more difficult for thieves and other criminals to profit from their illegal activities.</w:t>
        <w:br/>
        <w:br/>
        <w:br/>
        <w:t>**Illustrations:**</w:t>
        <w:br/>
        <w:br/>
        <w:t>The following examples can further clarify the application of Section 410:</w:t>
        <w:br/>
        <w:br/>
        <w:t>* A person buys a mobile phone knowing that it was stolen. The phone is considered stolen property.</w:t>
        <w:br/>
        <w:t>* A jeweler melts down stolen gold ornaments. The gold, even in its altered form, remains stolen property.</w:t>
        <w:br/>
        <w:t>* A person finds a lost wallet and keeps it without attempting to return it to the owner.  The wallet is not stolen property as it wasn't obtained through theft, extortion, etc.</w:t>
        <w:br/>
        <w:t>*  A thief steals a car and later sells it to an unsuspecting buyer.  The car is stolen property until it is returned to the rightful owner.</w:t>
        <w:br/>
        <w:br/>
        <w:br/>
        <w:t>**Key Considerations:**</w:t>
        <w:br/>
        <w:br/>
        <w:t>* **Knowledge of the stolen nature:** For offenses like receiving stolen property, the prosecution must prove that the accused knew or had reason to believe that the property was stolen.  Mere possession of stolen property without such knowledge does not constitute an offense.</w:t>
        <w:br/>
        <w:br/>
        <w:t>* **Burden of proof:** The burden of proving that the property is "stolen property" rests on the prosecution.</w:t>
        <w:br/>
        <w:br/>
        <w:br/>
        <w:t>**Conclusion:**</w:t>
        <w:br/>
        <w:br/>
        <w:t>Section 410 of the IPC, although not defining an offense in itself, plays a critical role in the legal framework for addressing the handling of stolen property. By providing a clear and comprehensive definition, it enables the prosecution of related offenses, facilitates investigations, deters participation in the illicit market for stolen goods, and ultimately protects property rights.  Understanding this definition is essential for anyone involved in law enforcement, the legal profession, or simply for being aware of one's rights and responsibilities regarding potentially stolen property.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