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412: Dishonestly receiving property stolen in the commission of a dacoity.</w:t>
      </w:r>
    </w:p>
    <w:p>
      <w:r>
        <w:t>## IPC Section 412: Dishonestly Receiving Property Stolen in the Commission of a Dacoity – A Detailed Analysis</w:t>
        <w:br/>
        <w:br/>
        <w:t>Section 412 of the Indian Penal Code (IPC) deals with the specific offense of dishonestly receiving or retaining property obtained through dacoity. This section builds upon the general offense of receiving stolen property (Section 411) but imposes a harsher penalty due to the inherently violent and organized nature of dacoity. This enhanced punishment reflects the legislature's intention to deter individuals from supporting and profiting from this serious crime.</w:t>
        <w:br/>
        <w:br/>
        <w:t>**The Section:**</w:t>
        <w:br/>
        <w:br/>
        <w:t>Section 412 states: "Whoever dishonestly receives or retains any stolen property, knowing or having reason to believe the same to have been stolen in the commission of a dacoity, shall be punished with [imprisonment for life], or with imprisonment of either description for a term which may extend to ten years, and shall also be liable to fine."</w:t>
        <w:br/>
        <w:br/>
        <w:t>**Essential Ingredients of the Offense:**</w:t>
        <w:br/>
        <w:br/>
        <w:t>To establish an offense under Section 412, the prosecution must prove the following elements beyond a reasonable doubt:</w:t>
        <w:br/>
        <w:br/>
        <w:t>1. **Receiving or Retaining Stolen Property:** The accused must have received or retained possession of the property. "Receiving" implies acquiring possession from another person, while "retaining" means continuing to hold possession already acquired.</w:t>
        <w:br/>
        <w:br/>
        <w:t>2. **Stolen Property obtained in a Dacoity:**  The property in question must be "stolen property" as defined under Section 410 of the IPC, and it must have been obtained during the commission of a dacoity.  Dacoity is defined under Section 391 and involves five or more individuals committing robbery.</w:t>
        <w:br/>
        <w:br/>
        <w:t>3. **Dishonestly:** The accused must have received or retained the property "dishonestly." "Dishonestly" is defined under Section 24 of the IPC as intending to cause wrongful gain to one person or wrongful loss to another person. This implies that the accused was aware of the illegitimate origin of the property and intended to benefit from it or deprive the rightful owner.</w:t>
        <w:br/>
        <w:br/>
        <w:t>4. **Knowledge or Reason to Believe:**  The accused must have known or had reason to believe that the property was stolen *in the commission of a dacoity*. This crucial element necessitates proving not only the accused's awareness of the illicit origin of the property, but also their knowledge or reasonable belief that it was obtained specifically through dacoity.</w:t>
        <w:br/>
        <w:br/>
        <w:br/>
        <w:t>**Distinction from Section 411:**</w:t>
        <w:br/>
        <w:br/>
        <w:t>The key difference between Section 411 (dishonestly receiving stolen property) and Section 412 lies in the following:</w:t>
        <w:br/>
        <w:br/>
        <w:t>1. **Source of the Stolen Property:**  Section 411 applies to receiving stolen property obtained through various offenses, while Section 412 specifically applies to property stolen during a dacoity.</w:t>
        <w:br/>
        <w:br/>
        <w:t>2. **Enhanced Punishment:** Section 412 prescribes a significantly harsher punishment than Section 411. While Section 411 provides for a maximum imprisonment of three years, Section 412 allows for life imprisonment or imprisonment up to ten years, along with a mandatory fine.  This reflects the greater gravity of dacoity and the legislature's intention to severely punish those who support and profit from this crime.</w:t>
        <w:br/>
        <w:br/>
        <w:br/>
        <w:t>**Significance of Section 412:**</w:t>
        <w:br/>
        <w:br/>
        <w:t>Section 412 serves several important purposes:</w:t>
        <w:br/>
        <w:br/>
        <w:t>1. **Deterring dacoity:** By imposing a severe penalty on those who receive property obtained through dacoity, the law aims to discourage individuals from assisting dacoits and profiting from their criminal activities. This indirectly helps reduce the incidence of dacoity.</w:t>
        <w:br/>
        <w:br/>
        <w:t>2. **Protecting the public:** Dacoity is a violent crime that poses a serious threat to public safety.  By targeting those who handle the proceeds of dacoity, Section 412 contributes to enhancing public safety.</w:t>
        <w:br/>
        <w:br/>
        <w:t>3. **Disrupting organized crime:** Dacoity is often associated with organized criminal gangs.  Section 412 assists in dismantling such gangs by disrupting their financial networks and making it harder for them to profit from their crimes.</w:t>
        <w:br/>
        <w:br/>
        <w:br/>
        <w:t>**Illustrations:**</w:t>
        <w:br/>
        <w:br/>
        <w:t>The following examples can clarify the application of Section 412:</w:t>
        <w:br/>
        <w:br/>
        <w:t>* A person knowingly buys jewelry at a low price from individuals they know to be dacoits.</w:t>
        <w:br/>
        <w:t>* A pawnbroker accepts valuable items from known dacoits without proper documentation.</w:t>
        <w:br/>
        <w:br/>
        <w:br/>
        <w:t>**Key Considerations:**</w:t>
        <w:br/>
        <w:br/>
        <w:t>* **Proof of knowledge or reason to believe:** Proving the accused's knowledge or reason to believe that the property was stolen during a dacoity can be challenging. Circumstantial evidence, such as the accused's association with known dacoits, the nature and value of the property, and the circumstances under which it was received, can be used to establish this element.</w:t>
        <w:br/>
        <w:br/>
        <w:t>* **No requirement of direct participation in dacoity:** The accused need not have participated directly in the dacoity to be convicted under Section 412.  The focus is on their dishonest handling of the stolen property with the knowledge or reason to believe its origin.</w:t>
        <w:br/>
        <w:br/>
        <w:br/>
        <w:t>**Conclusion:**</w:t>
        <w:br/>
        <w:br/>
        <w:t>Section 412 of the IPC plays a vital role in combating dacoity by criminalizing the handling of property obtained through this serious crime.  The enhanced punishment compared to receiving stolen property in general reflects the graver nature of dacoity and the legislature's commitment to deterring individuals from supporting and profiting from it.  Understanding the elements of this offense and the evidentiary challenges involved is crucial for law enforcement agencies in their efforts to combat dacoity and organized crime.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