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418: Cheating with knowledge that wrongful loss may ensue to person whose interest offender is bound to protect.</w:t>
      </w:r>
    </w:p>
    <w:p>
      <w:r>
        <w:t>## IPC Section 418: Cheating with Knowledge that Wrongful Loss May Ensue to Person Whose Interest Offender is Bound to Protect – A Detailed Analysis</w:t>
        <w:br/>
        <w:br/>
        <w:t>Section 418 of the Indian Penal Code (IPC) addresses a specific form of cheating where the offender holds a position of trust or responsibility towards the victim and commits cheating knowing that it may cause wrongful loss to the person whose interests they are bound to protect.  This section recognizes the aggravated nature of cheating in such situations, where the offender exploits a pre-existing relationship of trust, and imposes a harsher penalty than general cheating.</w:t>
        <w:br/>
        <w:br/>
        <w:t>**The Section:**</w:t>
        <w:br/>
        <w:br/>
        <w:t>Section 418 states: "Whoever cheats with the knowledge that he is likely thereby to cause wrongful loss to a person whose interest in the transaction to which the cheating relates, he was bound, either by law, or by legal contract, or by express or implied trust, to protect, shall be punished with imprisonment of either description for a term which may extend to three years, or with fine, or with both."</w:t>
        <w:br/>
        <w:br/>
        <w:t>**Essential Ingredients of the Offense:**</w:t>
        <w:br/>
        <w:br/>
        <w:t>To establish an offense under Section 418, the prosecution must prove the following elements beyond reasonable doubt:</w:t>
        <w:br/>
        <w:br/>
        <w:t>1. **Cheating:** The accused must have committed the act of cheating as defined under Section 415 of the IPC.  This requires proving deception, fraudulent or dishonest inducement, and causing or being likely to cause damage or harm to the victim.</w:t>
        <w:br/>
        <w:br/>
        <w:t>2. **Duty to Protect Interest:** The accused must have been bound, either by law, legal contract, or express or implied trust, to protect the interests of the person cheated in the transaction to which the cheating relates.  This establishes the existence of a special relationship between the accused and the victim, where the accused has a legal or moral obligation to safeguard the victim's interests.</w:t>
        <w:br/>
        <w:br/>
        <w:t>3. **Knowledge of Likely Wrongful Loss:** The accused must have cheated with the knowledge that their actions were likely to cause wrongful loss to the person whose interests they were bound to protect.  This element emphasizes the accused's awareness of the potential harm their deceitful conduct would cause to the victim.</w:t>
        <w:br/>
        <w:br/>
        <w:br/>
        <w:br/>
        <w:t>**Nature of the Duty to Protect:**</w:t>
        <w:br/>
        <w:br/>
        <w:t>The duty to protect the victim's interests can arise from various sources:</w:t>
        <w:br/>
        <w:br/>
        <w:t>* **Law:** Certain legal provisions impose a duty on individuals to protect the interests of specific persons, such as guardians protecting the interests of minors or trustees managing trust property.</w:t>
        <w:br/>
        <w:br/>
        <w:t>* **Legal contract:** Contractual agreements can create obligations to protect the interests of one party to the contract, such as an agent acting on behalf of a principal.</w:t>
        <w:br/>
        <w:br/>
        <w:t>* **Express or implied trust:** A relationship of trust, whether explicitly stated or implied by the circumstances, can create a duty to protect the interests of the person placing trust in the other party.</w:t>
        <w:br/>
        <w:br/>
        <w:br/>
        <w:t>**Distinction from Section 417 (Punishment for Cheating):**</w:t>
        <w:br/>
        <w:br/>
        <w:t>While Section 418 deals with a specific type of cheating, it differs from the general provision for punishment for cheating under Section 417 in the following ways:</w:t>
        <w:br/>
        <w:br/>
        <w:br/>
        <w:t>1. **Existence of a Duty to Protect:**  Section 417 applies to all instances of cheating, whereas Section 418 specifically applies to cases where the offender has a pre-existing duty to protect the victim's interests.</w:t>
        <w:br/>
        <w:br/>
        <w:t>2. **Enhanced Punishment:**  Section 418 prescribes a more severe punishment than Section 417. While Section 417 provides for a maximum imprisonment of one year, Section 418 allows for imprisonment up to three years.  This reflects the aggravated nature of cheating when committed by someone in a position of trust.</w:t>
        <w:br/>
        <w:br/>
        <w:br/>
        <w:br/>
        <w:t>**Significance of Section 418:**</w:t>
        <w:br/>
        <w:br/>
        <w:t>Section 418 serves several crucial purposes:</w:t>
        <w:br/>
        <w:br/>
        <w:br/>
        <w:t>* **Protecting vulnerable individuals:** It provides enhanced protection for individuals who are particularly vulnerable to exploitation due to their reliance on others, such as minors, beneficiaries of trusts, or clients of professionals.</w:t>
        <w:br/>
        <w:br/>
        <w:t>* **Deterring breaches of trust:** The stricter penalty under Section 418 serves as a deterrent against individuals in positions of trust who might be tempted to cheat those whose interests they are bound to protect.</w:t>
        <w:br/>
        <w:br/>
        <w:t>* **Upholding ethical conduct in fiduciary relationships:**  It reinforces the importance of honesty and integrity in relationships where one party relies on the other's trustworthiness.</w:t>
        <w:br/>
        <w:br/>
        <w:br/>
        <w:br/>
        <w:t>**Illustrations:**</w:t>
        <w:br/>
        <w:br/>
        <w:t>The following examples illustrate the application of Section 418:</w:t>
        <w:br/>
        <w:br/>
        <w:br/>
        <w:t>* A guardian misappropriates funds belonging to their ward.</w:t>
        <w:br/>
        <w:t>* A trustee uses trust property for personal gain.</w:t>
        <w:br/>
        <w:t>* A lawyer cheats their client by giving false legal advice.</w:t>
        <w:br/>
        <w:br/>
        <w:br/>
        <w:br/>
        <w:br/>
        <w:br/>
        <w:t>**Key Considerations:**</w:t>
        <w:br/>
        <w:br/>
        <w:t>* **Proof of duty to protect:** The prosecution must establish the existence of a legal or contractual obligation or a relationship of trust that imposed a duty on the accused to protect the victim's interests.</w:t>
        <w:br/>
        <w:br/>
        <w:t>* **Proof of knowledge of likely wrongful loss:**  The prosecution must demonstrate that the accused was aware that their actions were likely to cause wrongful loss to the victim.</w:t>
        <w:br/>
        <w:br/>
        <w:br/>
        <w:br/>
        <w:br/>
        <w:t>**Conclusion:**</w:t>
        <w:br/>
        <w:br/>
        <w:t>Section 418 of the IPC provides enhanced protection against cheating in situations where a relationship of trust exists between the offender and the victim. By imposing a harsher penalty for such breaches of trust, it deters individuals in positions of responsibility from exploiting those who rely on their integrity.  Understanding the elements of this offense and the evidentiary challenges involved is crucial for protecting vulnerable individuals and upholding ethical conduct in fiduciary relationships.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