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419: Punishment for cheating by personation.</w:t>
      </w:r>
    </w:p>
    <w:p>
      <w:r>
        <w:t>## IPC Section 419: Punishment for Cheating by Personation</w:t>
        <w:br/>
        <w:br/>
        <w:t>Section 419 of the Indian Penal Code (IPC) deals with the offence of "cheating by personation."  It prescribes the punishment for individuals who deceive others by pretending to be someone else, with the intent to fraudulently or dishonestly induce the deceived party to deliver any property or to do or omit doing anything which he/she would not do if they knew the truth. This section targets a specific type of cheating that involves the deceptive assumption of a false identity.</w:t>
        <w:br/>
        <w:br/>
        <w:t>**Understanding the Elements of Section 419**</w:t>
        <w:br/>
        <w:br/>
        <w:t>To establish an offence under Section 419, the prosecution must prove the following essential elements beyond a reasonable doubt:</w:t>
        <w:br/>
        <w:br/>
        <w:t>1. **Personation:** The accused must have falsely represented himself/herself as some other person, living or dead. This impersonation can involve adopting another's name, appearance, characteristics, or any other attribute that creates a false impression of identity.  Mere concealment of one's true identity does not constitute personation; there must be an active misrepresentation.  The personation can be of a real or fictitious person.</w:t>
        <w:br/>
        <w:br/>
        <w:t>2. **Cheating:** The act of personation must be done with the intention of "cheating."  "Cheating" is defined under Section 415 of the IPC as deceiving any person, fraudulently or dishonestly, inducing the person so deceived to deliver any property to any person, or to consent that any person shall retain any property, or intentionally inducing the person so deceived to do or omit to do anything which he would not do or omit if he were not so deceived, and which act or omission causes or is likely to cause damage or injury to that person in body, mind, reputation or property.  Therefore, the personation must be a means to an end – the end being cheating as defined under Section 415.</w:t>
        <w:br/>
        <w:br/>
        <w:t>3. **Inducement:** The personation must have induced the deceived party to deliver any property, or to do or omit doing something that they would not have done or omitted if they had known the truth.  The inducement must be a direct consequence of the personation. The prosecution needs to establish a causal link between the act of personation and the deceived party's action or omission.</w:t>
        <w:br/>
        <w:br/>
        <w:t>4. **Fraudulent or Dishonest Intention:** The personation and the subsequent cheating must be carried out with a fraudulent or dishonest intention.  "Dishonestly" is defined under Section 24 of the IPC as an intention to cause wrongful gain to one person or wrongful loss to another person.  "Fraudulently" implies an intent to deceive, involving some artifice or trickery. The accused must have intended to deceive the victim and cause them to act in a way that would result in wrongful gain to the accused or wrongful loss to the victim.</w:t>
        <w:br/>
        <w:br/>
        <w:t>**Punishment under Section 419:**</w:t>
        <w:br/>
        <w:br/>
        <w:t>Section 419 prescribes imprisonment of either description for a term which may extend to three years, or with fine, or with both. This means the imprisonment can be either rigorous imprisonment (involving hard labour) or simple imprisonment. The quantum of punishment depends on the facts and circumstances of each case, the gravity of the offence, and the court's discretion.</w:t>
        <w:br/>
        <w:br/>
        <w:t>**Distinction between Section 419 and other related sections:**</w:t>
        <w:br/>
        <w:br/>
        <w:t>Section 419 is distinct from other sections dealing with cheating and personation:</w:t>
        <w:br/>
        <w:br/>
        <w:t>* **Section 416 (Cheating by personation):** Section 416 deals with cheating by personation at examinations. It is a specific instance of cheating by personation dealt with under Section 419.</w:t>
        <w:br/>
        <w:t>* **Section 415 (Cheating):** Section 415 is the general provision defining "cheating." Section 419 is a specific form of cheating involving personation.  Cheating can occur without personation, while cheating by personation inherently involves cheating.</w:t>
        <w:br/>
        <w:t>* **Section 170 (Personating a public servant):** This section deals with the offence of falsely representing oneself as a public servant and thus deceiving others. The core element is the false representation of being a public servant, while Section 419 covers personation of any person, not just public servants.</w:t>
        <w:br/>
        <w:br/>
        <w:t>**Illustrations of Section 419:**</w:t>
        <w:br/>
        <w:br/>
        <w:t>* **A pretends to be B, a wealthy businessman, and induces C to lend him money.**  If A does this with the intention of deceiving C and causing him a wrongful loss, A would be liable under Section 419.</w:t>
        <w:br/>
        <w:t>* **X impersonates Y, a deceased relative of Z, and fraudulently obtains property from Z by claiming to be the rightful heir.**  X's act constitutes cheating by personation under Section 419.</w:t>
        <w:br/>
        <w:t>* **P pretends to be Q, a renowned doctor, and convinces R to undergo unnecessary medical treatment.**  If P's intention is to deceive R and obtain financial gain through the fraudulent treatment, P would be liable under Section 419.</w:t>
        <w:br/>
        <w:br/>
        <w:t>**In Conclusion:**</w:t>
        <w:br/>
        <w:br/>
        <w:t>Section 419 of the IPC addresses the specific offence of cheating by personation, aiming to protect individuals from deception through false representation of identity.  The prosecution must prove beyond reasonable doubt the elements of personation, cheating, inducement, and fraudulent/dishonest intention to secure a conviction under this section. The punishment can range up to three years of imprisonment, a fine, or both, depending on the specifics of the case. This section plays a crucial role in upholding trust and preventing fraudulent activities that exploit the vulnerability of individuals who rely on the veracity of identity.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