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 “Local law”.</w:t>
      </w:r>
    </w:p>
    <w:p>
      <w:r>
        <w:t>## Section 42 of the Indian Penal Code: "Local Law"</w:t>
        <w:br/>
        <w:br/>
        <w:t>Section 42 of the Indian Penal Code (IPC) defines "local law." This definition is critical for understanding the territorial and jurisdictional limits of the IPC and acknowledging the existence of other legal frameworks that operate within specific geographic areas or communities.</w:t>
        <w:br/>
        <w:br/>
        <w:t>**The precise wording of Section 42 is:**</w:t>
        <w:br/>
        <w:br/>
        <w:t>“A “local law” is a law applicable only to a part of the territory of India.”</w:t>
        <w:br/>
        <w:br/>
        <w:t>**Deconstructing the Definition:**</w:t>
        <w:br/>
        <w:br/>
        <w:t>1. **"A local law is a law applicable only to a part of the territory of India":** This definition highlights the restricted geographical application of local laws.  Unlike the IPC, which applies throughout India (except Jammu and Kashmir, which has its own penal code), local laws have a defined territorial scope limited to a specific region, state, or even smaller administrative unit within India.</w:t>
        <w:br/>
        <w:br/>
        <w:t>**Implications and Scope:**</w:t>
        <w:br/>
        <w:br/>
        <w:t>* **Territorial Jurisdiction:** Section 42 acknowledges that legal frameworks other than the IPC may exist and operate within specific parts of India. This recognizes the diversity of legal traditions and the need for specific regulations tailored to local contexts.  The application of local laws is confined to the specific territory they govern, unlike the general applicability of the IPC.</w:t>
        <w:br/>
        <w:br/>
        <w:t xml:space="preserve">* **Examples of Local Laws:**  Local laws can encompass various regulations, including municipal bylaws, state-specific legislation, rules for scheduled areas, or customary laws recognized within specific communities.  These laws may address issues like sanitation, public order, land use, or specific cultural practices.  A prominent example includes certain state amendments to specific sections of the IPC to suit local contexts.  </w:t>
        <w:br/>
        <w:br/>
        <w:t>* **Relationship with the IPC:**  The IPC remains the primary criminal law applicable throughout most of India. However, when a local law addresses a specific issue within its designated territory, it may operate alongside or even supersede the IPC.  The courts must determine the appropriate law to apply in cases of conflict, considering the specific facts and circumstances.</w:t>
        <w:br/>
        <w:br/>
        <w:t>* **Principle of Lex Specialis and Local Laws:**  The principle of *lex specialis derogat legi generali* (special law prevails over general law) can also apply in the context of local laws. If a local law and the IPC address the same issue within the local law's jurisdiction, the local law may take precedence, provided it is valid and doesn't conflict with fundamental rights or other overriding legal principles.</w:t>
        <w:br/>
        <w:br/>
        <w:t>* **Legislative Competence:** The power to enact local laws resides with different authorities depending on the specific context. State legislatures can enact laws applicable within their respective states.  Local bodies like municipalities have the power to create bylaws within their jurisdiction.  The validity of a local law depends on the enacting authority's legislative competence as defined by the Constitution and other relevant laws.</w:t>
        <w:br/>
        <w:br/>
        <w:t>* **Constitutional Harmony:** Local laws must be consistent with the Constitution of India.  They cannot violate fundamental rights or infringe upon the powers of other legislative bodies. The judiciary plays a crucial role in ensuring that local laws conform to the constitutional framework.</w:t>
        <w:br/>
        <w:br/>
        <w:t>* **Judicial Interpretation:**  Courts interpret the scope and application of local laws, resolving ambiguities and determining their validity.  They also address conflicts between local laws and other legal frameworks, including the IPC.  Judicial pronouncements contribute to clarifying the relationship between different legal systems operating within India.</w:t>
        <w:br/>
        <w:br/>
        <w:t>* **Customary Laws and Usage:** Section 42 also implicitly acknowledges the existence of customary laws and usages that might prevail in specific regions or communities. These customary practices, if recognized by law or through judicial pronouncements, can function as local laws within their limited sphere of application. However, they must not conflict with existing codified law or violate fundamental rights.</w:t>
        <w:br/>
        <w:br/>
        <w:t>* **Importance for Legal Certainty:** The recognition of local laws ensures that legal provisions can be tailored to specific regional needs and circumstances.  This enhances the effectiveness and relevance of legal frameworks while acknowledging the diversity of India's legal landscape.  However, it also requires careful delineation of jurisdictional boundaries to avoid confusion and ensure legal certainty.</w:t>
        <w:br/>
        <w:br/>
        <w:t>* **Practical Application Challenges:**  The existence of multiple legal frameworks, including local laws, can create challenges in practical application. Determining the applicable law in specific situations can be complex.  Conflicts between different laws may arise, requiring judicial intervention to resolve.  Ensuring consistency and harmony between various legal systems is crucial for effective legal administration.</w:t>
        <w:br/>
        <w:br/>
        <w:t>**Illustrative Example:**</w:t>
        <w:br/>
        <w:br/>
        <w:t>A municipal bylaw prohibiting the sale of certain goods on specific days within a city's limits would be considered a local law. This bylaw applies only within the city's jurisdiction and might differ from general regulations under the IPC or state laws.  A shopkeeper violating this bylaw would be prosecuted under the bylaw itself, not the IPC, although the violation might indirectly relate to public nuisance under the IPC.</w:t>
        <w:br/>
        <w:br/>
        <w:br/>
        <w:t>**Conclusion:**</w:t>
        <w:br/>
        <w:br/>
        <w:t>Section 42 of the IPC defines "local law" and acknowledges the existence of legal frameworks operating within limited territorial jurisdictions within India.  This recognition is vital for understanding the complex legal landscape of the country, which accommodates both national-level legislation and region-specific regulations.  Understanding the interplay between local laws and other legal frameworks, including the IPC, and the role of judicial interpretation in resolving conflicts is essential for ensuring the effective and equitable application of law throughout India. This requires careful consideration of legislative competence, constitutional harmony, and the practical challenges involved in administering multiple, overlapping legal systems.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