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421: Dishonest or fraudulent removal or concealment of property to prevent distribution among creditor.</w:t>
      </w:r>
    </w:p>
    <w:p>
      <w:r>
        <w:t>## IPC Section 421: Dishonest or Fraudulent Removal or Concealment of Property to Prevent Distribution Among Creditors</w:t>
        <w:br/>
        <w:br/>
        <w:t>Section 421 of the Indian Penal Code (IPC) deals with the dishonest or fraudulent removal or concealment of property to prevent its distribution among creditors.  This section targets individuals who attempt to evade their financial obligations by hiding or transferring their assets to avoid them being seized and distributed amongst those to whom they owe money.  It is designed to protect the interests of creditors and ensure fair distribution of assets in cases of financial distress.</w:t>
        <w:br/>
        <w:br/>
        <w:t>**Understanding the Elements of Section 421**</w:t>
        <w:br/>
        <w:br/>
        <w:t>To establish an offence under Section 421, the prosecution must prove the following elements beyond reasonable doubt:</w:t>
        <w:br/>
        <w:br/>
        <w:t>1. **Removal or Concealment of Property:** The accused must have removed or concealed any property. "Property" has a broad definition under Section 22 of the IPC, including movable and immovable, tangible and intangible assets.  "Removal" implies physically transferring the property from one location to another, while "concealment" involves hiding the property to make it difficult or impossible to find.  The act can involve the transfer of property to a third party, hiding it in a secret location, or creating false documentation to obscure its existence.</w:t>
        <w:br/>
        <w:br/>
        <w:t>2. **Dishonest or Fraudulent Intention:** The removal or concealment must be carried out with a dishonest or fraudulent intention.  "Dishonestly" is defined under Section 24 of the IPC as an intention to cause wrongful gain to one person or wrongful loss to another person. "Fraudulently" implies an intent to deceive, often involving some artifice or trickery. The accused's intention must be to defeat the rights of creditors by preventing them from accessing the property.  An innocent or unintentional removal or concealment would not attract this section.</w:t>
        <w:br/>
        <w:br/>
        <w:t>3. **Intent to Prevent Distribution Among Creditors:** The primary motive behind the removal or concealment must be to prevent the distribution of the property among creditors. The accused must be aware of their debts and intend to evade their responsibility to repay them. This section doesn't apply if the removal or concealment is for other purposes, even if it incidentally affects creditors.  The prosecution must demonstrate that the accused's specific intent was to prejudice the creditors' ability to recover their dues.</w:t>
        <w:br/>
        <w:br/>
        <w:t>4. **Legal Process of Distribution:** The removal or concealment must occur in anticipation of or during a legal process that aims to distribute the property among creditors. This typically includes insolvency proceedings, bankruptcy, or any other legal mechanism where assets are collected and distributed among those to whom debts are owed. This element clarifies that the section applies to situations where a legal framework exists for the distribution of assets among creditors.</w:t>
        <w:br/>
        <w:br/>
        <w:t>**Punishment under Section 421:**</w:t>
        <w:br/>
        <w:br/>
        <w:t>Section 421 prescribes imprisonment of either description for a term which may extend to two years, or with fine, or with both.  The imprisonment can be rigorous (with hard labour) or simple, depending on the court's discretion and the specifics of the case. The quantum of punishment is determined by factors such as the value of the property involved, the sophistication of the concealment, the impact on creditors, and the accused's overall conduct.</w:t>
        <w:br/>
        <w:br/>
        <w:br/>
        <w:t>**Distinction between Section 421 and other related sections:**</w:t>
        <w:br/>
        <w:br/>
        <w:t>* **Section 403 (Dishonest misappropriation of property):**  While both sections involve dishonest dealing with property, Section 421 specifically targets the removal or concealment to prevent distribution among creditors. Section 403 has a broader application and covers any dishonest misappropriation, irrespective of the specific motive.</w:t>
        <w:br/>
        <w:br/>
        <w:t>* **Section 405 (Criminal breach of trust):** Section 405 involves the dishonest misappropriation or conversion of property entrusted to the accused. Section 421 doesn't require a pre-existing entrustment; it applies to any property owned or possessed by the accused that is removed or concealed to defraud creditors.</w:t>
        <w:br/>
        <w:br/>
        <w:t>* **Section 415 (Cheating):** While the act of removing or concealing property might involve deception, Section 421 doesn't necessarily require the element of cheating as defined under Section 415.  The focus is on the dishonest or fraudulent intent to prevent distribution among creditors, even if no specific person is directly deceived.</w:t>
        <w:br/>
        <w:br/>
        <w:br/>
        <w:t>**Illustrations of Section 421:**</w:t>
        <w:br/>
        <w:br/>
        <w:t>* **A, facing impending bankruptcy, transfers ownership of his house to his spouse to prevent it from being seized and sold to repay his debts.**  This would likely fall under Section 421.</w:t>
        <w:br/>
        <w:br/>
        <w:t>* **B, knowing that a court order is imminent for the seizure of his assets to satisfy a judgment against him, hides his valuable jewelry in a secret location.** B's act constitutes concealment of property under Section 421.</w:t>
        <w:br/>
        <w:br/>
        <w:t>* **C, anticipating insolvency proceedings, creates a complex web of shell companies to obscure the ownership of his business assets and prevent their distribution among creditors.** This sophisticated concealment would attract the provisions of Section 421.</w:t>
        <w:br/>
        <w:br/>
        <w:br/>
        <w:t>**In Conclusion:**</w:t>
        <w:br/>
        <w:br/>
        <w:t>Section 421 of the IPC is a crucial provision designed to maintain the integrity of the debt recovery process and protect the rights of creditors. It penalizes individuals who attempt to circumvent their financial obligations by dishonestly or fraudulently removing or concealing their property. The section requires proof of specific intent to prevent distribution among creditors in the context of a legal process.  Understanding this provision is vital for creditors seeking to recover their dues and for individuals to appreciate the legal ramifications of attempting to evade their financial responsibilities.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