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425: Mischief.</w:t>
      </w:r>
    </w:p>
    <w:p>
      <w:r>
        <w:t>## IPC Section 425: Mischief</w:t>
        <w:br/>
        <w:br/>
        <w:t>Section 425 of the Indian Penal Code (IPC) defines the offence of "mischief."  Mischief encompasses a broad range of acts that cause wrongful loss or damage to another person's property, or that diminish its value or utility.  The section aims to protect individuals from intentional interference with their property rights, encompassing both physical damage and acts that render property less useful or valuable.</w:t>
        <w:br/>
        <w:br/>
        <w:t>**Understanding the Elements of Section 425**</w:t>
        <w:br/>
        <w:br/>
        <w:t>To establish the offence of mischief under Section 425, the prosecution must prove the following elements beyond a reasonable doubt:</w:t>
        <w:br/>
        <w:br/>
        <w:t>1. **Act of Causing Destruction, Damage, Diminution in Value or Utility, or Rendering Property Useless or Inoperative:** The accused must have committed an act that falls under one of the following categories:</w:t>
        <w:br/>
        <w:br/>
        <w:t xml:space="preserve">    * **Destruction:**  Completely obliterating or annihilating the property.</w:t>
        <w:br/>
        <w:t xml:space="preserve">    * **Damage:**  Physically harming or impairing the property, reducing its value or functionality.</w:t>
        <w:br/>
        <w:t xml:space="preserve">    * **Diminution in Value or Utility:**  Reducing the worth or usefulness of the property, even without causing direct physical damage.  This can include acts that contaminate, pollute, or otherwise affect the property's desirability or practicality.</w:t>
        <w:br/>
        <w:t xml:space="preserve">    * **Rendering Property Useless or Inoperative:**  Making the property unfit for its intended purpose, even if not physically damaged.  This can involve tampering with machinery, disrupting software, or otherwise interfering with the property's function.</w:t>
        <w:br/>
        <w:br/>
        <w:t>2. **Property:** The act must be directed towards another person's property.  "Property" is defined broadly under Section 22 of the IPC and includes all kinds of movable and immovable property, tangible and intangible.  This encompasses a wide range of items, including land, buildings, vehicles, livestock, documents, data, and intellectual property.</w:t>
        <w:br/>
        <w:br/>
        <w:t>3. **Intention or Knowledge:** The accused must commit the act with the intention to cause wrongful loss or damage to the public or any person, or with the knowledge that he is likely to cause wrongful loss or damage.  "Wrongful loss" or "wrongful damage" refers to any harm or impairment to the property that negatively affects its value or utility from the owner's perspective.  The prosecution must demonstrate that the accused either intended to cause such harm or knew that their actions were likely to have that effect.  Mere negligence or accidental damage is not sufficient to constitute mischief.</w:t>
        <w:br/>
        <w:br/>
        <w:t>**Explanation to Section 425:**</w:t>
        <w:br/>
        <w:br/>
        <w:t>The explanation to Section 425 clarifies several important aspects:</w:t>
        <w:br/>
        <w:br/>
        <w:t>* **It is not essential that the offender should intend to cause loss or damage to the owner of the property.**  The offence can be committed even if the accused intends to harm someone other than the owner or even the public at large.</w:t>
        <w:br/>
        <w:t>* **Mischief may be committed by an act affecting property belonging to the person who commits the act.**  This means a person can commit mischief against their own property if they do so with the intent to cause wrongful loss or damage to another person or the public. For example, burning down one's own house to fraudulently claim insurance money would constitute mischief.</w:t>
        <w:br/>
        <w:t>* **Mischief may be committed by causing inundation or obstruction to public drainage.**  This clarifies that interfering with public infrastructure can also be considered mischief.</w:t>
        <w:br/>
        <w:br/>
        <w:t>**Punishment under Section 425:**</w:t>
        <w:br/>
        <w:br/>
        <w:t>The punishment for mischief depends on the nature and extent of the damage caused.  Simple mischief, as defined under Section 425, is punishable with imprisonment of either description for a term which may extend to three months, or with fine, or with both. However, the punishment can be more severe if the mischief falls under specific aggravated forms, as described in subsequent sections (426-440).</w:t>
        <w:br/>
        <w:br/>
        <w:br/>
        <w:t>**Distinction between Section 425 and other related sections:**</w:t>
        <w:br/>
        <w:br/>
        <w:t>* **Sections 426-440 (Mischief with aggravated forms):** These sections define specific types of mischief with enhanced punishments, such as mischief causing damage to the amount of fifty rupees, mischief by killing or maiming animals, mischief by fire or explosive substance, etc.  Section 425 is the general provision for mischief, while these subsequent sections address aggravated forms.</w:t>
        <w:br/>
        <w:br/>
        <w:t>* **Section 378 (Theft):**  While both theft and mischief involve interference with property, theft focuses on the dishonest taking of property with the intent to permanently deprive the owner of it, while mischief focuses on causing damage, destruction, or diminution in value or utility.</w:t>
        <w:br/>
        <w:br/>
        <w:t>* **Section 403 (Dishonest misappropriation of property):**  Dishonest misappropriation involves dishonestly converting or using property for a purpose different from what it was intended for, while mischief involves causing damage or diminishing the value or utility of the property.</w:t>
        <w:br/>
        <w:br/>
        <w:br/>
        <w:t>**Illustrations of Section 425:**</w:t>
        <w:br/>
        <w:br/>
        <w:t>* **A breaks B's window out of anger.** This act of damaging B's property constitutes mischief.</w:t>
        <w:br/>
        <w:br/>
        <w:t>* **C releases poisonous gas into D's fishpond, killing all the fish.** This act, causing damage and diminishing the value of D's property, is mischief.</w:t>
        <w:br/>
        <w:br/>
        <w:t>* **E tampers with F's computer, rendering it unusable.** This act of making the computer inoperative, even without causing physical damage, constitutes mischief.</w:t>
        <w:br/>
        <w:br/>
        <w:t>* **G blocks a public drain, causing flooding in the neighborhood.**  This act of obstructing public drainage, as explicitly mentioned in the explanation, is mischief.</w:t>
        <w:br/>
        <w:br/>
        <w:br/>
        <w:t>**In Conclusion:**</w:t>
        <w:br/>
        <w:br/>
        <w:t>Section 425 of the IPC provides a comprehensive definition of mischief, encompassing a wide range of acts that interfere with property rights. The section protects individuals from intentional damage, destruction, or diminution in the value or utility of their property. Understanding the elements of mischief, including the requirement of intention or knowledge, is crucial for both legal professionals and the public to effectively address instances of property damage and protect their property interests.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