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430: Mischief by injury to works of irrigation or by wrongfully diverting water.</w:t>
      </w:r>
    </w:p>
    <w:p>
      <w:r>
        <w:t>## IPC Section 430: Mischief by Injury to Works of Irrigation or by Wrongfully Diverting Water</w:t>
        <w:br/>
        <w:br/>
        <w:t>Section 430 of the Indian Penal Code (IPC) addresses a specific form of mischief that targets works of irrigation or involves the wrongful diversion of water. This section recognizes the critical importance of water resources, particularly for agriculture and other essential activities, and imposes severe penalties for acts that disrupt or interfere with their proper functioning. It aims to protect public and private irrigation systems and ensure the equitable distribution of water resources.</w:t>
        <w:br/>
        <w:br/>
        <w:t>**Understanding the Elements of Section 430**</w:t>
        <w:br/>
        <w:br/>
        <w:t>To secure a conviction under Section 430, the prosecution must prove the following elements beyond a reasonable doubt:</w:t>
        <w:br/>
        <w:br/>
        <w:t>1. **Injury to Works of Irrigation or Wrongful Diversion of Water:** The accused must have either caused injury to works of irrigation or wrongfully diverted water.</w:t>
        <w:br/>
        <w:br/>
        <w:t xml:space="preserve">    * **Injury to Works of Irrigation:** This encompasses any damage, destruction, or impairment to structures or systems designed for irrigation purposes. This can include canals, dams, reservoirs, embankments, wells, pipelines, pumps, and other related infrastructure.  The injury doesn't need to be complete destruction; any damage that affects the functionality or efficiency of the irrigation system is sufficient.</w:t>
        <w:br/>
        <w:br/>
        <w:t xml:space="preserve">    * **Wrongfully Diverting Water:** This involves illegally changing the course or flow of water, depriving others of their rightful access to it.  This can include blocking or diverting canals, drawing excessive water from a shared source, or interfering with the natural flow of a river or stream.  The diversion must be "wrongful," meaning it's done without legal authorization or in violation of established water rights.</w:t>
        <w:br/>
        <w:br/>
        <w:t>2. **Intention or Knowledge:** The accused must have acted with the intention of causing, or with the knowledge that he is likely to cause, wrongful loss or damage to the public or any person.  This means the accused must have either intended to disrupt the irrigation system or divert the water, or been aware that their actions were likely to have that effect. Accidental damage or unintentional diversion, even if it causes similar harm, wouldn't suffice for this section. The prosecution must establish the accused's awareness of the potential consequences of their actions.</w:t>
        <w:br/>
        <w:br/>
        <w:t>3. **Impact on Cultivation or Use of Water:** The act of mischief must be such that it renders any person unable to use the water for the purpose of agriculture or for any other lawful purpose. This element establishes the link between the damage to irrigation works or the diversion of water and the actual harm suffered by individuals. The accused's actions must effectively deprive someone of their ability to use the water for legitimate purposes, such as irrigating crops, providing drinking water for livestock, or other lawful uses.</w:t>
        <w:br/>
        <w:br/>
        <w:t>**Distinction between Section 430 and other related sections:**</w:t>
        <w:br/>
        <w:br/>
        <w:t>* **Section 425 (Mischief):** Section 425 defines the general offence of mischief, while Section 430 addresses a specific and aggravated form of mischief related to irrigation and water resources.</w:t>
        <w:br/>
        <w:br/>
        <w:t>* **Section 426 (Punishment for mischief):** Section 426 prescribes the punishment for simple mischief, while Section 430 imposes a substantially harsher penalty reflecting the importance of water resources and the potential widespread impact of their disruption.</w:t>
        <w:br/>
        <w:br/>
        <w:t>* **Section 427 (Mischief causing damage to the amount of fifty rupees):** While both sections involve causing damage, Section 427 applies to property in general, while Section 430 specifically targets irrigation works and water diversion, regardless of the monetary value of the damage.</w:t>
        <w:br/>
        <w:br/>
        <w:t>* **Section 431 (Mischief by injury to public road, bridge, river or channel):** Section 431 deals with mischief affecting public infrastructure, including rivers and channels.  While there might be overlap with Section 430 regarding damage to channels used for irrigation, Section 430 specifically focuses on the disruption of water supply for agriculture and other lawful purposes.</w:t>
        <w:br/>
        <w:br/>
        <w:br/>
        <w:br/>
        <w:t>**Punishment under Section 430:**</w:t>
        <w:br/>
        <w:br/>
        <w:t>Section 430 prescribes imprisonment of either description for a term which may extend to five years, or with fine, or with both.  This is a considerably more severe punishment than that for simple mischief under Section 426.  The enhanced penalty emphasizes the seriousness of interfering with irrigation systems and water resources, recognizing their vital role in agriculture and other essential activities.</w:t>
        <w:br/>
        <w:br/>
        <w:t>**Illustrations of Section 430:**</w:t>
        <w:br/>
        <w:br/>
        <w:t>* **A breaches an irrigation canal, diverting the water away from B's fields, knowing that this will prevent B from irrigating his crops.** This act clearly falls under Section 430.</w:t>
        <w:br/>
        <w:br/>
        <w:t>* **C damages a dam, disrupting the water supply to a village, knowing that this will affect the villagers' access to water for drinking and irrigation.** This also falls under Section 430.</w:t>
        <w:br/>
        <w:br/>
        <w:t>* **D illegally draws excessive water from a shared well, depriving other users of their fair share of water for irrigation.** This act of wrongful diversion would also be covered under Section 430.</w:t>
        <w:br/>
        <w:br/>
        <w:br/>
        <w:t>**In Conclusion:**</w:t>
        <w:br/>
        <w:br/>
        <w:t>Section 430 of the IPC plays a crucial role in protecting vital water resources and ensuring their equitable distribution. It targets specific acts of mischief that damage irrigation works or wrongfully divert water, recognizing the potentially devastating consequences of such interference, especially for agriculture and livelihoods.  Understanding the elements of this section, its scope, and the severity of the punishment it prescribes is essential for legal professionals, law enforcement, water resource management authorities, and the public to prevent and address such acts of mischief effectively. It is also crucial to verify the specific monetary thresholds mentioned in the relevant state amendments.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