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435: Mischief by fire or explosive substance with intent to cause damage to amount of one hundred or (in case of agricultural produce ) ten rupees.</w:t>
      </w:r>
    </w:p>
    <w:p>
      <w:r>
        <w:t>## IPC Section 435: Mischief by Fire or Explosive Substance with Intent to Cause Damage – A Detailed Explanation</w:t>
        <w:br/>
        <w:br/>
        <w:t>Section 435 of the Indian Penal Code (IPC) addresses the serious offence of mischief committed using fire or explosive substances, specifically when the intent is to cause damage exceeding a specified monetary threshold. This section recognizes the heightened danger posed by such acts and the potential for widespread destruction and harm, imposing correspondingly severe penalties.</w:t>
        <w:br/>
        <w:br/>
        <w:t>**Definition of Key Terms:**</w:t>
        <w:br/>
        <w:br/>
        <w:t>To understand Section 435 comprehensively, it's crucial to define the key terms:</w:t>
        <w:br/>
        <w:br/>
        <w:t>* **Mischief:** As defined in Section 425 of the IPC, mischief encompasses any intentional act, or an act performed with the knowledge that it is likely to cause wrongful loss or damage to the public or any person. Wrongful loss or damage refers to any impairment of the value, utility, or usefulness of property.</w:t>
        <w:br/>
        <w:br/>
        <w:t>* **Fire:** This refers to the rapid oxidation of a material in the exothermic chemical process of combustion, releasing heat, light, and various reaction products.  In the context of this section, it implies intentionally setting fire to property.</w:t>
        <w:br/>
        <w:br/>
        <w:t>* **Explosive Substance:** This includes any chemical compound or mixture that, upon detonation or rapid combustion, produces a sudden expansion of gases, generating heat, pressure, and often a loud noise. Examples include dynamite, gunpowder, and other pyrotechnic materials.</w:t>
        <w:br/>
        <w:br/>
        <w:t>* **Intent to Cause Damage:** This crucial element highlights the specific mental state required for this offence. The act must be committed with the deliberate intention to cause damage, not merely recklessness or negligence. The prosecution needs to establish this intent beyond a reasonable doubt.</w:t>
        <w:br/>
        <w:br/>
        <w:t>* **Amount of One Hundred or Ten Rupees:**  This refers to the monetary value of the damage intended by the accused.  The section specifies a threshold of one hundred rupees for general property and a lower threshold of ten rupees for agricultural produce, recognizing the potential vulnerability and economic importance of agricultural goods.  While these specific monetary values might seem low in contemporary times, they represent a significant amount at the time the IPC was drafted.  The focus is on the intent to cause damage exceeding these amounts, even if the actual damage caused eventually turns out to be lower.</w:t>
        <w:br/>
        <w:br/>
        <w:br/>
        <w:t>**Essential Elements of the Offence:**</w:t>
        <w:br/>
        <w:br/>
        <w:t>To establish an offence under Section 435, the prosecution must prove the following elements beyond reasonable doubt:</w:t>
        <w:br/>
        <w:br/>
        <w:t>1. **Act of Mischief by Fire or Explosive Substance:** The accused must have committed an act of mischief using either fire or an explosive substance. This involves intentionally setting fire to property or using explosives to cause damage.</w:t>
        <w:br/>
        <w:br/>
        <w:t>2. **Intent to Cause Damage Exceeding the Threshold:** The act must be committed with the specific intention to cause damage exceeding one hundred rupees in the case of general property, or ten rupees in the case of agricultural produce. The intent must exist at the time of committing the act.</w:t>
        <w:br/>
        <w:br/>
        <w:t>3. **Damage Caused (Not Essential for Conviction but Relevant for Sentencing):** While causing actual damage is not a prerequisite for conviction under this section (as the focus is on the intent), the extent of the damage caused, if any, is a significant factor considered during sentencing.  Greater damage would typically attract a more severe punishment.</w:t>
        <w:br/>
        <w:br/>
        <w:br/>
        <w:t>**Examples of Acts Covered under Section 435:**</w:t>
        <w:br/>
        <w:br/>
        <w:t>* Setting fire to a warehouse with the intent to destroy goods worth more than one hundred rupees.</w:t>
        <w:br/>
        <w:t>* Using explosives to damage a building with the intention of causing damage exceeding the specified threshold.</w:t>
        <w:br/>
        <w:t>* Setting fire to a field of crops with the intent to destroy produce worth more than ten rupees.</w:t>
        <w:br/>
        <w:t>* Placing an explosive device in a vehicle with the intention of causing damage exceeding one hundred rupees.</w:t>
        <w:br/>
        <w:br/>
        <w:br/>
        <w:t>**Punishment:**</w:t>
        <w:br/>
        <w:br/>
        <w:t>Section 435 prescribes varying punishments depending on the nature and extent of the damage caused:</w:t>
        <w:br/>
        <w:br/>
        <w:t>* **If the act causes destruction of any building, which is ordinarily used as a place of worship or as a human dwelling or as a place for the custody of property:** Imprisonment for life or imprisonment of either description for a term which may extend to ten years, and shall also be liable to fine.</w:t>
        <w:br/>
        <w:br/>
        <w:t>* **In any other case:** Imprisonment of either description for a term which may extend to seven years, and shall also be liable to fine.</w:t>
        <w:br/>
        <w:br/>
        <w:t>The "either description" indicates that the imprisonment can be rigorous (with hard labour) or simple.  The enhanced punishment for damaging places of worship, dwellings, or places for custody of property underscores the greater threat to human life and security associated with such acts.</w:t>
        <w:br/>
        <w:br/>
        <w:t>**Difference from other Sections:**</w:t>
        <w:br/>
        <w:br/>
        <w:t>Section 435 distinguishes itself from other mischief sections by focusing specifically on acts involving fire or explosive substances and the intent to cause damage exceeding a specific monetary threshold. While Section 436 deals with mischief by fire or explosive substance with intent to destroy a house, etc., Section 435 focuses on the intent to cause damage exceeding a monetary value, irrespective of the type of property. This distinction is crucial in determining the appropriate charge and punishment.</w:t>
        <w:br/>
        <w:br/>
        <w:br/>
        <w:t>**Rationale behind Section 435:**</w:t>
        <w:br/>
        <w:br/>
        <w:t>The use of fire or explosive substances for causing mischief poses a significantly greater risk compared to other forms of mischief. The potential for rapid spread, widespread destruction, and harm to human life necessitates stricter legal provisions. Section 435 addresses this heightened danger by prescribing severe penalties, aiming to deter such acts and protect life and property.</w:t>
        <w:br/>
        <w:br/>
        <w:br/>
        <w:t>**Conclusion:**</w:t>
        <w:br/>
        <w:br/>
        <w:t>Section 435 of the IPC serves as a crucial deterrent against the dangerous act of mischief using fire or explosive substances with the intent to cause significant damage. The section's graded punishment framework reflects the varying degrees of harm associated with such acts and emphasizes the importance of protecting life, property, and places of vital public importance. Understanding the provisions of this section is essential for law enforcement, legal professionals, and the public to effectively address and prevent such offences.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