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436: Mischief by fire or explosive substance with intent to destroy house, etc.</w:t>
      </w:r>
    </w:p>
    <w:p>
      <w:r>
        <w:t>## IPC Section 436: Mischief by Fire or Explosive Substance with Intent to Destroy House, etc. – A Detailed Explanation</w:t>
        <w:br/>
        <w:br/>
        <w:t>Section 436 of the Indian Penal Code (IPC) addresses the grave offence of mischief committed using fire or explosive substances with the specific intent to destroy a house, building, or other designated structures.  This section recognizes the severe danger such acts pose to human life and property and imposes stringent penalties to deter such criminal behaviour.</w:t>
        <w:br/>
        <w:br/>
        <w:t>**Definition of Key Terms:**</w:t>
        <w:br/>
        <w:br/>
        <w:t>Understanding Section 436 requires a clear definition of the key terms involved:</w:t>
        <w:br/>
        <w:br/>
        <w:t>* **Mischief:**  As defined in Section 425 of the IPC, mischief encompasses any intentional act, or an act performed with the knowledge that it is likely to cause wrongful loss or damage to the public or any person. Wrongful loss or damage refers to any impairment of the value, utility, or usefulness of property.</w:t>
        <w:br/>
        <w:br/>
        <w:t>* **Fire:** This refers to the rapid oxidation of a material in the exothermic chemical process of combustion, releasing heat, light, and various reaction products. In this context, it signifies intentionally setting fire to a structure.</w:t>
        <w:br/>
        <w:br/>
        <w:t>* **Explosive Substance:** This includes any chemical compound or mixture that, upon detonation or rapid combustion, produces a sudden expansion of gases, generating heat, pressure, and often a loud noise.  Examples include dynamite, gunpowder, and other pyrotechnic materials.</w:t>
        <w:br/>
        <w:br/>
        <w:t>* **Intent to Destroy:** This crucial element signifies the specific mental state required for this offence. The act must be committed with the deliberate intention to destroy the structure, not merely to damage it or cause minor harm.  The prosecution must establish this intent beyond reasonable doubt.</w:t>
        <w:br/>
        <w:br/>
        <w:t>* **House, etc.:** This term encompasses a range of structures beyond just residential houses.  It includes any building, tent, or vessel, used as a human dwelling or as a place for the custody of property.  This broad definition covers various structures that provide shelter or store valuable assets, recognizing the potential harm caused by their destruction.</w:t>
        <w:br/>
        <w:br/>
        <w:br/>
        <w:t>**Essential Elements of the Offence:**</w:t>
        <w:br/>
        <w:br/>
        <w:t>To establish an offence under Section 436, the prosecution must prove the following elements beyond reasonable doubt:</w:t>
        <w:br/>
        <w:br/>
        <w:t>1. **Act of Mischief by Fire or Explosive Substance:** The accused must have committed an act of mischief using either fire or an explosive substance. This involves intentionally setting fire to a structure or using explosives to cause its destruction.</w:t>
        <w:br/>
        <w:br/>
        <w:t>2. **Intent to Destroy the Structure:** The act must be committed with the specific intention to destroy the house, building, tent, or vessel.  The intent must exist at the time of committing the act.  Mere intent to damage or partially destroy the structure wouldn't suffice for this section.</w:t>
        <w:br/>
        <w:br/>
        <w:t>3. **Structure Used as Dwelling or for Custody of Property:** The targeted structure must be used as a human dwelling or as a place for the custody of property. This element highlights the potential threat to human life and valuable assets associated with the destruction of such structures.</w:t>
        <w:br/>
        <w:br/>
        <w:br/>
        <w:t>**Examples of Acts Covered under Section 436:**</w:t>
        <w:br/>
        <w:br/>
        <w:t>* Setting fire to a residential house with the intention of destroying it completely.</w:t>
        <w:br/>
        <w:t>* Using explosives to demolish a warehouse used for storing goods.</w:t>
        <w:br/>
        <w:t>* Setting fire to a tent used as a dwelling with the intent to destroy it.</w:t>
        <w:br/>
        <w:t>* Placing an explosive device in a ship with the intention of sinking it.</w:t>
        <w:br/>
        <w:br/>
        <w:br/>
        <w:t>**Punishment:**</w:t>
        <w:br/>
        <w:br/>
        <w:t>Section 436 prescribes a severe punishment of imprisonment for life or imprisonment of either description for a term which may extend to ten years, and shall also be liable to fine.  "Either description" signifies that the imprisonment can be rigorous (with hard labour) or simple.  The severity of the punishment underscores the grave nature of the offence and the potential for significant harm to life and property.</w:t>
        <w:br/>
        <w:br/>
        <w:t>**Difference from other Sections:**</w:t>
        <w:br/>
        <w:br/>
        <w:t>Section 436 distinguishes itself from other mischief sections by focusing specifically on the intent to destroy a structure using fire or explosives. While Section 435 deals with mischief by fire or explosive substance with intent to cause damage exceeding a monetary value, Section 436 focuses on the intent to destroy a specific type of structure irrespective of the monetary value of the damage. This distinction is critical in determining the appropriate charge and punishment.  Further, Section 437 addresses mischief with intent to destroy any building used as a place of worship or a place of human dwelling, emphasizing the aggravated nature of such acts.</w:t>
        <w:br/>
        <w:br/>
        <w:br/>
        <w:t>**Rationale behind Section 436:**</w:t>
        <w:br/>
        <w:br/>
        <w:t>The use of fire or explosive substances to destroy structures poses a significant threat to human life and safety. The potential for rapid spread, extensive damage, and loss of life necessitates stringent legal provisions. Section 436 aims to deter such acts by prescribing severe penalties, reflecting the gravity of the potential consequences.</w:t>
        <w:br/>
        <w:br/>
        <w:br/>
        <w:t>**Conclusion:**</w:t>
        <w:br/>
        <w:br/>
        <w:t>Section 436 of the IPC serves as a crucial safeguard against the dangerous act of mischief involving fire or explosive substances with the intent to destroy structures used as dwellings or for the custody of property.  The section's severe penalty reflects the potential for significant harm and emphasizes the importance of protecting human life and valuable assets. Understanding the provisions of this section is essential for law enforcement, legal professionals, and the public to effectively address and prevent such offences.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