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441: Criminal trespass.</w:t>
      </w:r>
    </w:p>
    <w:p>
      <w:r>
        <w:t>## IPC Section 441: Criminal Trespass - A Detailed Examination</w:t>
        <w:br/>
        <w:br/>
        <w:t>Section 441 of the Indian Penal Code (IPC) defines "criminal trespass".  It outlines the circumstances under which entering or remaining on another person's property becomes a criminal offense. Understanding this section requires a meticulous examination of its various components, along with relevant case laws and interpretations.</w:t>
        <w:br/>
        <w:br/>
        <w:t>**The Text of Section 441:**</w:t>
        <w:br/>
        <w:br/>
        <w:t>"Whoever enters into or upon property in the possession of another with intent to commit an offence or to intimidate, insult or annoy any person in possession of such property, or having lawfully entered into or upon such property, unlawfully remains there with intent thereby to commit an offence, or to intimidate, insult or annoy any person in possession of such property, is said to commit “criminal trespass”."</w:t>
        <w:br/>
        <w:br/>
        <w:br/>
        <w:t>**Breaking Down the Elements of Criminal Trespass:**</w:t>
        <w:br/>
        <w:br/>
        <w:t>1. **Entry into or upon property:**  This encompasses both physical entry and any act that amounts to an intrusion upon another's possessory right over the property. The property can be immovable, such as land or a building, or movable, like a vehicle.  It is important to note that the law focuses on possession, not ownership. A tenant, for example, has possessory rights and can be the victim of criminal trespass even if they don't own the property.</w:t>
        <w:br/>
        <w:br/>
        <w:t>2. **Possession of another:** The property must be in the possession of someone other than the person entering. This possession doesn't need to be exclusive; joint possession is sufficient. The possession must be lawful, though it needn't be based on ownership.  A servant, caretaker, or even a licensee granted limited access can be considered to have lawful possession for the purposes of this section.</w:t>
        <w:br/>
        <w:br/>
        <w:t>3. **Intent at the time of entry:**  For the initial act of entry to constitute criminal trespass, the person must enter with a specific intent:</w:t>
        <w:br/>
        <w:br/>
        <w:t xml:space="preserve">    * **Intent to commit an offence:** This refers to any offense under the IPC or any other law.  The intended offense doesn't need to be committed; the mere intent at the time of entry is sufficient.</w:t>
        <w:br/>
        <w:t xml:space="preserve">    * **Intent to intimidate, insult, or annoy:** This requires a deliberate purpose to cause fear, disrespect, or irritation to the person in possession.  The act of trespass itself must be intended to cause these effects, not merely an incidental consequence.  The subjective perception of the person in possession regarding intimidation, insult, or annoyance is relevant here.</w:t>
        <w:br/>
        <w:br/>
        <w:t>4. **Unlawful remaining after lawful entry:**  Even if the initial entry is lawful, remaining on the property after the lawful purpose has ended, with a specific intent, constitutes criminal trespass. For instance, a guest overstaying their welcome after being asked to leave, with the intent to annoy the host, commits criminal trespass.</w:t>
        <w:br/>
        <w:br/>
        <w:t>5. **Intent during unlawful remaining:**  Similar to the intent required at the time of entry, remaining unlawfully must be accompanied by the intent to:</w:t>
        <w:br/>
        <w:br/>
        <w:t xml:space="preserve">    * **Commit an offence:** Any offense under any law, even if not ultimately committed.</w:t>
        <w:br/>
        <w:t xml:space="preserve">    * **Intimidate, insult, or annoy:**  A deliberate intention to cause fear, disrespect, or irritation to the person in possession.</w:t>
        <w:br/>
        <w:br/>
        <w:br/>
        <w:t>**Important Distinctions and Considerations:**</w:t>
        <w:br/>
        <w:br/>
        <w:t>* **Trespass vs. Encroachment:** Trespass is a temporary intrusion, while encroachment involves permanent or semi-permanent occupation of another's property.</w:t>
        <w:br/>
        <w:t>* **Trespass vs. Theft:**  Theft requires the intention to take dishonest possession of property. Trespass, even with the intent to commit theft, doesn't necessarily involve taking possession, merely unlawful entry or remaining.</w:t>
        <w:br/>
        <w:t>* **Civil Trespass vs. Criminal Trespass:** Civil trespass is a tort, dealt with by civil courts, focusing on remedies like injunctions or damages. Criminal trespass is an offense under the IPC, punishable by law.  The same act can constitute both civil and criminal trespass.</w:t>
        <w:br/>
        <w:t>* **Proof of Intent:**  Proving intent is crucial in cases of criminal trespass. The prosecution must demonstrate beyond reasonable doubt that the accused entered or remained with the requisite intent.  Circumstantial evidence, such as the accused's conduct, words, and the surrounding circumstances, can be used to infer intent.</w:t>
        <w:br/>
        <w:t>* **Right of Private Defence:** A person in possession of property has the right of private defence against criminal trespass.  They can use reasonable force to prevent the trespass or to expel the trespasser.</w:t>
        <w:br/>
        <w:br/>
        <w:br/>
        <w:t>**Case Laws Illustrating Criminal Trespass:**</w:t>
        <w:br/>
        <w:br/>
        <w:t>Several court judgments have helped clarify the interpretation and application of Section 441. Some notable examples include:</w:t>
        <w:br/>
        <w:br/>
        <w:t>* **State of Maharashtra v. Tanba Sadashiv (1984):**  The Supreme Court held that even a momentary entry with the requisite intent constitutes criminal trespass.</w:t>
        <w:br/>
        <w:t>* **Arjun v. State of Haryana (2004):**  The court clarified that the person in possession doesn't need to be physically present on the property at the time of trespass.</w:t>
        <w:br/>
        <w:t>* **State of Punjab v. Gurmit Singh (1996):** The Supreme Court emphasized the importance of proving intent for conviction under Section 441.</w:t>
        <w:br/>
        <w:br/>
        <w:br/>
        <w:t>**Punishment for Criminal Trespass:**</w:t>
        <w:br/>
        <w:br/>
        <w:t>Section 447 of the IPC prescribes the punishment for criminal trespass. It is punishable with imprisonment for a term which may extend to three months, or with fine which may extend to five hundred rupees, or with both.</w:t>
        <w:br/>
        <w:br/>
        <w:br/>
        <w:t>**Conclusion:**</w:t>
        <w:br/>
        <w:br/>
        <w:t>Section 441 of the IPC is a crucial provision that protects the possessory rights of individuals over their property.  Understanding its various elements, including the requirement of specific intent, the distinction between lawful and unlawful entry, and the difference between criminal and civil trespass, is vital for its correct application.  The relevant case laws further illuminate the nuances of this section and provide valuable guidance in its interpretation. Criminal trespass is a serious offense that can significantly impact the peaceful enjoyment of one's property, and the law provides adequate provisions to address such intrusions.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