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450: House-trespass in order to commit offence punishable with imprisonment for life.</w:t>
      </w:r>
    </w:p>
    <w:p>
      <w:r>
        <w:t>## IPC Section 450: House-Trespass in Order to Commit Offence Punishable with Imprisonment for Life - A Detailed Explanation</w:t>
        <w:br/>
        <w:br/>
        <w:t>Section 450 of the Indian Penal Code (IPC) addresses another specific and aggravated form of house-trespass, where the intrusion is committed with the intent to commit an offense punishable with life imprisonment.  Similar to Section 449, this section highlights the increased severity and potential danger associated with house-trespass coupled with the intent to commit a grave crime. Understanding this section requires a careful analysis of its elements, its connection to related sections, and the prescribed punishment.</w:t>
        <w:br/>
        <w:br/>
        <w:t>**The Text of Section 450:**</w:t>
        <w:br/>
        <w:br/>
        <w:t>"Whoever commits house-trespass in order to the committing of any offence punishable with imprisonment for life, shall be punished with imprisonment of either description for a term which may extend to ten years, and shall also be liable to fine."</w:t>
        <w:br/>
        <w:br/>
        <w:t>**Breaking Down the Elements:**</w:t>
        <w:br/>
        <w:br/>
        <w:t>1. **Commission of House-Trespass:** The foundation of this offense is the commission of house-trespass as defined in Section 442.  This means the accused must have entered or remained in a building used as a dwelling, place of worship, or for the custody of property, with the intent to commit an offense or to intimidate, insult, or annoy any person in possession.  All the elements of house-trespass must be satisfied.</w:t>
        <w:br/>
        <w:br/>
        <w:t>2. **Intent to Commit an Offense Punishable with Imprisonment for Life:** The distinguishing feature of Section 450 is the specific intent behind the house-trespass. The accused must have entered the house with the intention of committing an offense punishable with life imprisonment.  It is crucial to understand that the offense punishable with life imprisonment doesn't need to be actually committed; the mere intent at the time of the house-trespass is sufficient to attract the provisions of this section.</w:t>
        <w:br/>
        <w:br/>
        <w:t>**Connecting to Related Sections:**</w:t>
        <w:br/>
        <w:br/>
        <w:t>Understanding Section 450 requires considering its relationship with other relevant sections:</w:t>
        <w:br/>
        <w:br/>
        <w:t>* **Section 442 (House-Trespass):**  Section 450 builds upon the definition of house-trespass. Without the commission of house-trespass, Section 450 cannot be invoked.</w:t>
        <w:br/>
        <w:t>* **Section 448 (Punishment for House-Trespass):**  Section 450 enhances the punishment for house-trespass when the trespass is committed with the intent to commit an offense punishable with life imprisonment. The increased penalty reflects the greater potential for harm associated with this specific type of intrusion.</w:t>
        <w:br/>
        <w:t>* **Sections Defining Offenses Punishable with Life Imprisonment:**  To apply Section 450, the intended offense must be punishable with life imprisonment under the IPC or any other law in force.  Examples include culpable homicide not amounting to murder (Section 304), dacoity (Section 391), and kidnapping in order to murder (Section 364).</w:t>
        <w:br/>
        <w:br/>
        <w:br/>
        <w:t>**Important Considerations and Interpretations:**</w:t>
        <w:br/>
        <w:br/>
        <w:t>* **Proof of Intent:** Proving the intent to commit an offense punishable with life imprisonment is crucial for a conviction under Section 450. The prosecution must establish this intent beyond a reasonable doubt.  Circumstantial evidence, such as the accused's conduct, statements, preparations, and the surrounding circumstances, can be used to infer intent.</w:t>
        <w:br/>
        <w:t>* **The Offense Need Not Be Committed:** The offense punishable with life imprisonment doesn't need to be actually committed for Section 450 to apply.  The intent at the time of entry is the decisive factor.  Even if the accused is prevented from committing the intended offense or abandons the plan, they can still be convicted under Section 450.</w:t>
        <w:br/>
        <w:t>* **Specific Intent vs. General Intent:**  Section 450 requires a specific intent to commit an offense punishable with life imprisonment.  This is different from the general intent required for simple house-trespass, which can be the intent to commit any offense, or to intimidate, insult, or annoy.</w:t>
        <w:br/>
        <w:br/>
        <w:br/>
        <w:t>**Case Laws Relating to Section 450:**</w:t>
        <w:br/>
        <w:br/>
        <w:t>While specific cases focusing solely on Section 450 might be less frequent, the principles of the section are derived from cases related to house-trespass and the interpretation of intent.  Courts meticulously analyze the evidence to determine whether the accused harbored the specific intent to commit an offense punishable with life imprisonment at the time of the house-trespass.</w:t>
        <w:br/>
        <w:br/>
        <w:br/>
        <w:t>**Punishment under Section 450:**</w:t>
        <w:br/>
        <w:br/>
        <w:t>The punishment for house-trespass in order to commit an offense punishable with imprisonment for life is:</w:t>
        <w:br/>
        <w:br/>
        <w:t>* **Imprisonment of either description for a term which may extend to ten years:** This means the maximum term of imprisonment can be up to ten years. The court has the discretion to impose a lesser term depending on the specific circumstances of the case.</w:t>
        <w:br/>
        <w:t>* **And shall also be liable to fine:** This indicates that a fine can also be imposed in addition to imprisonment. The amount of the fine is left to the court's discretion.</w:t>
        <w:br/>
        <w:br/>
        <w:br/>
        <w:br/>
        <w:t>**Conclusion:**</w:t>
        <w:br/>
        <w:br/>
        <w:t>Section 450 of the IPC addresses a specific and aggravated form of house-trespass where the intrusion is committed with the intent to commit an offense punishable with life imprisonment. This section acknowledges the significant potential for harm associated with such intrusions and imposes a substantially higher penalty compared to simple house-trespass.  Understanding the elements of Section 450, especially the requirement of a specific intent to commit an offense punishable with life imprisonment, is crucial for its correct application. The enhanced penalty reflects the gravity of the offense and acts as a deterrent against such dangerous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