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469: Forgery for purpose of harming reputation.</w:t>
      </w:r>
    </w:p>
    <w:p>
      <w:r>
        <w:t>## IPC Section 469: Forgery for Purpose of Harming Reputation - A Detailed Analysis</w:t>
        <w:br/>
        <w:br/>
        <w:t>Section 469 of the Indian Penal Code (IPC) deals with the specific offence of forgery committed with the intent to harm the reputation of another person. It represents a nuanced form of forgery, focusing not on financial gain or property deception, but on the malicious intent to damage someone's standing in society.  This section highlights the legal protection offered against reputational damage caused by forged documents.  Let's delve into a detailed analysis of this crucial section.</w:t>
        <w:br/>
        <w:br/>
        <w:t>**The Text of Section 469:**</w:t>
        <w:br/>
        <w:br/>
        <w:t>"Whoever commits forgery, intending that the document or electronic record forged shall be used for the purpose of harming the reputation of any person, shall be punished with imprisonment of either description for a term which may extend to three years, and shall also be liable to fine."</w:t>
        <w:br/>
        <w:br/>
        <w:t>**Dissecting the Elements of the Offence:**</w:t>
        <w:br/>
        <w:br/>
        <w:t>To establish an offence under Section 469, the prosecution must prove the following elements beyond reasonable doubt:</w:t>
        <w:br/>
        <w:br/>
        <w:t>1. **Commission of Forgery:**  The foundation of this offence lies in the act of forgery, as defined under Section 463 of the IPC.  Forgery is a broad term encompassing various fraudulent acts related to documents or electronic records, including making a false document, altering a genuine document, using a genuine document as if it were not genuine, and so on.  The prosecution must clearly establish that the accused has committed one of the acts of forgery as defined in Section 463.  Merely possessing a forged document without any act of forgery doesn't constitute an offence under this section.  The nature of the document or electronic record is immaterial, it could be a letter, a certificate, an email, a social media post, or any other form of written or electronic communication.</w:t>
        <w:br/>
        <w:br/>
        <w:t>2. **Intention to Harm Reputation:** This is the crucial distinguishing factor of Section 469. The forgery must be committed with the specific intention of harming the reputation of another person.  This intention must pre-exist the act of forgery and form the motivating factor behind it.  The intention is subjective and must be inferred from the surrounding circumstances and the nature of the forged document. The prosecution needs to demonstrate that the forged document, if believed to be genuine, would likely harm the reputation of the target individual.</w:t>
        <w:br/>
        <w:br/>
        <w:t>3. **Use of the Forged Document:** The section states that the forgery must be committed with the intention that the forged document "shall be used" for harming reputation. This implies a potential for use, not necessarily the actual use of the document. Even if the forged document is not ultimately used or circulated, the offence is complete if the forgery was committed with the requisite intention. The potential for its use to cause reputational harm is sufficient.</w:t>
        <w:br/>
        <w:br/>
        <w:t>**Distinction from Other Sections Related to Forgery:**</w:t>
        <w:br/>
        <w:br/>
        <w:t>Section 469 is distinct from other sections related to forgery primarily in its specific focus on reputational harm.  While other sections like 465 (forgery), 466 (forgery of record of court), 467 (forgery of valuable security), and 468 (forgery for purpose of cheating) deal with forgery for various purposes like financial gain or deception in legal proceedings, Section 469 specifically targets forgery aimed at damaging someone's reputation. This nuanced distinction is crucial in determining the appropriate charge and punishment.</w:t>
        <w:br/>
        <w:br/>
        <w:t>**Punishment:**</w:t>
        <w:br/>
        <w:br/>
        <w:t>Section 469 prescribes punishment of imprisonment of either description for a term which may extend to three years, along with a fine.  The severity of the punishment reflects the seriousness of the offence and its potential to cause significant emotional distress and social consequences for the victim.</w:t>
        <w:br/>
        <w:br/>
        <w:t>**Illustrative Examples:**</w:t>
        <w:br/>
        <w:br/>
        <w:t>*  Creating a fake social media profile in someone's name and posting defamatory content.</w:t>
        <w:br/>
        <w:t>*  Forging a letter purporting to be from a respected authority, containing false accusations against an individual.</w:t>
        <w:br/>
        <w:t>*  Fabricating a medical report suggesting a person has a contagious disease to isolate them socially.</w:t>
        <w:br/>
        <w:t>*  Creating a forged email containing fabricated evidence of professional misconduct to damage someone's career.</w:t>
        <w:br/>
        <w:br/>
        <w:br/>
        <w:t>**Challenges in Prosecution:**</w:t>
        <w:br/>
        <w:br/>
        <w:t>Proving the intention to harm reputation can be challenging in some cases.  The prosecution relies heavily on circumstantial evidence and the nature of the forged document to establish the accused's intent.  The accused may argue that the forgery was for a different purpose, or that they had no intention to harm anyone's reputation.  Therefore, a thorough investigation and meticulous presentation of evidence are crucial for successful prosecution under Section 469.</w:t>
        <w:br/>
        <w:br/>
        <w:br/>
        <w:t>**Conclusion:**</w:t>
        <w:br/>
        <w:br/>
        <w:t>Section 469 of the IPC plays a vital role in safeguarding individuals' reputations from malicious attacks through forged documents.  It recognizes the significant harm that can be caused by such acts and provides a legal recourse for victims.  By focusing specifically on the intent to harm reputation, it addresses a specific form of forgery that can have devastating social and emotional consequences. The interpretation of this section requires a careful consideration of the act of forgery, the intention behind it, and the potential harm to the targeted individual's reputation.  A robust legal framework that addresses such offences is essential for maintaining social harmony and protecting individuals' dignity and standing in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