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477A: Falsification of accounts.</w:t>
      </w:r>
    </w:p>
    <w:p>
      <w:r>
        <w:t>## IPC Section 477A: Falsification of Accounts - A Detailed Analysis</w:t>
        <w:br/>
        <w:br/>
        <w:t>Section 477A of the Indian Penal Code (IPC) deals with the serious offence of **falsification of accounts**. This provision targets individuals who, in a position of trust and responsibility related to accounting, deliberately manipulate or falsify accounts to cause wrongful gain or wrongful loss to another party.  It is designed to protect the integrity of financial records and deter fraudulent activities within organizations and businesses.</w:t>
        <w:br/>
        <w:br/>
        <w:t>**The Text of Section 477A:**</w:t>
        <w:br/>
        <w:br/>
        <w:t>"Whoever, being a clerk, officer or servant, or employed or acting in the capacity of a clerk, officer or servant, wilfully, and with intent to defraud, destroys, alters, mutilates or falsifies any book, paper, writing, valuable security or account which belongs to or is in the possession of his employer, or has been received by him for or on behalf of his employer, or wilfully, and with intent to defraud, makes or abets making any false entry in, or omits or alters, or abets omitting or altering, any material particular from or in any such book, paper, writing, valuable security or account, shall be punished with imprisonment of either description for a term which may extend to seven years, and shall also be liable to fine."</w:t>
        <w:br/>
        <w:br/>
        <w:t>**Breaking Down the Elements of the Offence:**</w:t>
        <w:br/>
        <w:br/>
        <w:t>1. **The Offender:** The section specifically targets individuals occupying a position of trust and responsibility related to accounting within an organization.  The terms "clerk," "officer," or "servant" are broadly interpreted and encompass anyone employed or acting in a similar capacity. This includes individuals responsible for maintaining financial records, handling transactions, or having access to sensitive accounting information.  It is not limited to specific designations but focuses on the function performed.</w:t>
        <w:br/>
        <w:br/>
        <w:t>2. **Wilful Act:** The act of falsification must be *wilful*, meaning it is done deliberately and intentionally.  An accidental or unintentional error, even if it results in an inaccurate account, does not fall under this section.  The prosecution must prove that the accused acted with conscious knowledge and intent.</w:t>
        <w:br/>
        <w:br/>
        <w:t>3. **Intent to Defraud:**  The falsification must be committed with the *intent to defraud*.  This signifies the intention to deceive another person and cause them wrongful loss or procure wrongful gain for oneself or another.  The intent to defraud is a crucial element, and its presence distinguishes this offence from mere negligence or incompetence.  The prosecution needs to establish a clear link between the act of falsification and the intention to deceive and cause wrongful loss or gain.</w:t>
        <w:br/>
        <w:br/>
        <w:t>4. **Nature of the Act:** Section 477A describes several specific actions that constitute falsification:</w:t>
        <w:br/>
        <w:br/>
        <w:t xml:space="preserve">    * **Destruction:**  Completely destroying a financial document or record.</w:t>
        <w:br/>
        <w:t xml:space="preserve">    * **Alteration:** Changing or modifying existing entries in a document.</w:t>
        <w:br/>
        <w:t xml:space="preserve">    * **Mutilation:** Damaging or defacing a document to render it unusable or unreadable.</w:t>
        <w:br/>
        <w:t xml:space="preserve">    * **Falsification:**  Creating a false document or making a false entry in an existing one.</w:t>
        <w:br/>
        <w:t xml:space="preserve">    * **Making a False Entry:**  Introducing inaccurate or misleading information into a financial record.</w:t>
        <w:br/>
        <w:t xml:space="preserve">    * **Omitting a Material Particular:**  Leaving out crucial information that would significantly impact the accuracy of the record.</w:t>
        <w:br/>
        <w:t xml:space="preserve">    * **Altering a Material Particular:**  Changing essential details in a record to misrepresent the financial position.</w:t>
        <w:br/>
        <w:br/>
        <w:t>5. **Subject Matter of Falsification:**  The section applies to the following:</w:t>
        <w:br/>
        <w:br/>
        <w:t xml:space="preserve">    * **Book:**  Any ledger, register, or bound collection of records.</w:t>
        <w:br/>
        <w:t xml:space="preserve">    * **Paper:**  Any document, regardless of its format.</w:t>
        <w:br/>
        <w:t xml:space="preserve">    * **Writing:**  Any handwritten or typed record.</w:t>
        <w:br/>
        <w:t xml:space="preserve">    * **Valuable Security:**  Documents representing financial assets, such as bonds, shares, or promissory notes.</w:t>
        <w:br/>
        <w:t xml:space="preserve">    * **Account:** Any record of financial transactions.</w:t>
        <w:br/>
        <w:br/>
        <w:t>6. **Ownership or Possession:** The falsified document or account must belong to, be in the possession of, or have been received by the accused for or on behalf of their employer.  This reinforces the element of trust and responsibility associated with the offence.</w:t>
        <w:br/>
        <w:br/>
        <w:t>7. **Abetment:**  The section also criminalizes abetting the falsification of accounts. Abetment involves instigating, aiding, or conspiring with another person to commit the offence.  Even if an individual does not directly falsify the accounts, they can still be held liable if they actively assist or encourage someone else to do so.</w:t>
        <w:br/>
        <w:br/>
        <w:t>8. **Punishment:** Section 477A prescribes a punishment of imprisonment of either description (rigorous or simple) for a term which may extend to seven years, along with a fine.  The severity of the punishment reflects the seriousness of the offence and its potential impact on individuals and organizations.</w:t>
        <w:br/>
        <w:br/>
        <w:t>**Key Considerations:**</w:t>
        <w:br/>
        <w:br/>
        <w:t>* **Burden of Proof:** The burden of proving the offence lies on the prosecution, which must establish all the essential elements beyond reasonable doubt.</w:t>
        <w:br/>
        <w:t>* **Defences:**  Possible defences might include lack of wilful intent, lack of intent to defraud, or a bona fide mistake.  The accused may argue that the errors were unintentional or made without any malicious intent.</w:t>
        <w:br/>
        <w:t>* **Relationship with Other Offences:** Section 477A often overlaps with other offences related to fraud and forgery, such as Sections 409 (Criminal breach of trust by public servant, or by banker, merchant or agent), 420 (Cheating and dishonestly inducing delivery of property), 465 (Forgery), and 467 (Forgery of valuable security, will, etc.). Depending on the circumstances, an accused may be charged under multiple sections.</w:t>
        <w:br/>
        <w:br/>
        <w:t>**Conclusion:**</w:t>
        <w:br/>
        <w:br/>
        <w:t>Section 477A of the IPC plays a vital role in safeguarding the integrity of financial records and preventing fraudulent activities. By criminalizing the falsification of accounts, it holds individuals accountable for their actions and deters potential offenders.  The comprehensive definition of the offence, including various forms of falsification and the element of intent to defraud, ensures that individuals who abuse their position of trust for personal gain face appropriate legal consequences. The section's inclusion of abetment further strengthens its deterrent effect and prevents individuals from escaping liability by indirectly participating in the falsification process.  This section contributes to maintaining trust and transparency in financial dealings, which is essential for a healthy economy.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