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481: Using a false property mark.</w:t>
      </w:r>
    </w:p>
    <w:p>
      <w:r>
        <w:t>## IPC Section 481: Using a False Property Mark – A Detailed Analysis</w:t>
        <w:br/>
        <w:br/>
        <w:t>Section 481 of the Indian Penal Code (IPC) deals with the offence of using a false property mark.  This provision is designed to protect the interests of property owners and prevent fraudulent activities related to the identification and distinction of goods. It complements Section 479 (Counterfeiting property mark) by addressing the use of false marks, even if they are not counterfeit versions of existing marks.  It targets individuals who apply marks to goods with the intention to deceive the public regarding their origin or characteristics.</w:t>
        <w:br/>
        <w:br/>
        <w:t>**The Text of Section 481:**</w:t>
        <w:br/>
        <w:br/>
        <w:t>"Whoever uses any property mark, as defined in section 478, which he knows to be false, in a manner reasonably calculated to cause it to be believed that the goods so marked are the manufacture or merchandise of some person whose manufacture or merchandise they are not, shall, unless he proves that he acted without intent to defraud, be punished with imprisonment of either description for a term which may extend to one year, or with fine, or with both."</w:t>
        <w:br/>
        <w:br/>
        <w:t>**Breaking Down the Elements of the Offence:**</w:t>
        <w:br/>
        <w:br/>
        <w:t>1. **Property Mark:** As defined in Section 478, a property mark refers to a mark used by a person to denote ownership of property.  In the context of Section 481, it applies to marks used on goods to indicate their origin, manufacturer, or other characteristics. This encompasses trademarks, logos, and other distinctive identifiers.</w:t>
        <w:br/>
        <w:br/>
        <w:t>2. **False Property Mark:** This refers to a mark that is not genuine or authentic.  It can be a completely fabricated mark or a mark that misrepresents the actual origin or characteristics of the goods.  Unlike Section 479, which deals with *counterfeit* marks (imitations of existing marks), Section 481 covers *false* marks, which may or may not be copies of existing marks.</w:t>
        <w:br/>
        <w:br/>
        <w:t>3. **Knowledge:**  The accused must *know* that the property mark they are using is false.  This implies a conscious awareness of the mark's falsity. An unintentional or innocent use of a false mark does not fall under this section. The prosecution must establish that the accused was aware that the mark was not genuine.</w:t>
        <w:br/>
        <w:br/>
        <w:t>4. **Manner Reasonably Calculated to Deceive:**  The false mark must be used in a manner that is likely to mislead the public into believing that the goods originate from a different manufacturer or possess different characteristics than they actually do. The use must be such that an ordinary person would be deceived by the false mark. This element focuses on the potential impact of the false mark on consumers.</w:t>
        <w:br/>
        <w:br/>
        <w:t>5. **Intent to Defraud:** While the text of the section mentions that the accused will be punished *unless he proves that he acted without intent to defraud*, it is generally understood that the prosecution must still establish an intention to deceive.  The wording places the burden on the accused to prove the absence of fraudulent intent, but the prosecution still needs to establish a prima facie case of deception.  The intent to defraud implies a desire to gain an unfair advantage or cause wrongful loss to another party by using the false mark.</w:t>
        <w:br/>
        <w:br/>
        <w:t>6. **Goods:** Similar to Section 479, this section applies to tangible items or merchandise to which a property mark can be applied. It covers manufactured products, commodities, and other physical goods traded in the market.</w:t>
        <w:br/>
        <w:br/>
        <w:t>7. **Punishment:** Section 481 prescribes a punishment of imprisonment of either description (rigorous or simple) for a term which may extend to one year, or with a fine, or with both.  The punishment is less severe compared to Section 479, possibly reflecting the fact that the mark is not necessarily a counterfeit of an existing mark.</w:t>
        <w:br/>
        <w:br/>
        <w:t>**Key Considerations:**</w:t>
        <w:br/>
        <w:br/>
        <w:t>* **Distinction from Section 479:**  While both sections deal with fraudulent use of marks, Section 479 specifically addresses counterfeiting (imitating existing marks), while Section 481 covers using any false mark, even if it's not a copy of an existing one.</w:t>
        <w:br/>
        <w:t>* **Burden of Proof:** The prosecution has the initial burden of proving the essential elements of the offence. However, once the prosecution establishes that the accused used a false mark in a manner reasonably calculated to deceive, the burden shifts to the accused to prove that they acted without intent to defraud.</w:t>
        <w:br/>
        <w:t>* **Defences:** Possible defences could include lack of knowledge that the mark was false, unintentional use of the mark, or absence of intent to defraud.  The accused could argue that they were unaware of the mark's falsity, or that their use of the mark was not intended to deceive anyone.</w:t>
        <w:br/>
        <w:t>* **Relationship with Other Offences:** This section might overlap with other provisions related to cheating and fraud, such as Section 420 (Cheating and dishonestly inducing delivery of property).  Depending on the specific circumstances, an individual might be charged under multiple sections.</w:t>
        <w:br/>
        <w:br/>
        <w:t>**Conclusion:**</w:t>
        <w:br/>
        <w:br/>
        <w:t>Section 481 of the IPC is an essential provision for protecting property rights and preventing deceptive practices related to property marks. It complements Section 479 by addressing the use of false marks, regardless of whether they are copies of existing marks. By criminalizing the knowing use of false marks in a deceptive manner, this section protects consumers from being misled about the origin or characteristics of goods.  It ensures fair competition in the marketplace and maintains transparency in commercial transactions.  The provision's focus on knowledge and intent to defraud ensures that individuals are held accountable for their actions while providing a defence for those who acted innocently or without any intention to deceive.  Section 481 contributes to creating a level playing field for businesses and protects consumers from fraudulent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