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489B: Using as genuine, forged or counterfeit currency-notes or bank-notes.</w:t>
      </w:r>
    </w:p>
    <w:p>
      <w:r>
        <w:t>## IPC Section 489B: Using as Genuine, Forged or Counterfeit Currency-Notes or Bank-Notes – A Detailed Analysis</w:t>
        <w:br/>
        <w:br/>
        <w:t>Section 489B of the Indian Penal Code (IPC) addresses the offence of using forged or counterfeit currency notes or bank notes as if they were genuine. This provision complements Section 489A, which deals with the actual counterfeiting of currency. Section 489B focuses on the act of knowingly circulating or using fake currency, targeting the individuals who attempt to defraud others by passing off counterfeit notes as real. By criminalizing this act, the section aims to disrupt the circulation of counterfeit currency and protect individuals and businesses from financial loss.</w:t>
        <w:br/>
        <w:br/>
        <w:t>**The Text of Section 489B:**</w:t>
        <w:br/>
        <w:br/>
        <w:t>"Whoever uses as genuine, or attempts to use as genuine, any forged or counterfeit currency-note or bank-note, knowing or having reason to believe the same to be forged or counterfeit, shall be punished with imprisonment of either description for a term which may extend to ten years, and shall also be liable to fine."</w:t>
        <w:br/>
        <w:br/>
        <w:br/>
        <w:t>**Breaking Down the Elements of the Offence:**</w:t>
        <w:br/>
        <w:br/>
        <w:t>1. **Using as Genuine:**  This refers to the act of circulating or attempting to circulate a counterfeit currency note or bank note in any transaction as if it were real.  This includes using the note for payment, depositing it in a bank, or exchanging it for goods or services.  The key aspect is the attempt to deceive the recipient into believing the note is genuine.</w:t>
        <w:br/>
        <w:br/>
        <w:t>2. **Attempts to Use as Genuine:** The section also covers *attempts* to use counterfeit currency. This means that even if the attempt is unsuccessful – for example, if the recipient recognizes the note as counterfeit and refuses to accept it – the individual can still be charged under this section. This proactive approach aims to deter even unsuccessful attempts to circulate counterfeit currency.</w:t>
        <w:br/>
        <w:br/>
        <w:t>3. **Forged or Counterfeit Currency-Note or Bank-Note:** This refers to any fraudulently imitated or forged currency note or bank note, regardless of how sophisticated the counterfeiting is. The key is that the note is not genuine legal tender.</w:t>
        <w:br/>
        <w:br/>
        <w:t>4. **Knowledge or Reason to Believe:**  The individual must either *know* that the note is forged or counterfeit or have *reason to believe* it is not genuine.  This means that even if the individual didn't actively participate in the counterfeiting process, they can still be held liable if they had sufficient grounds to suspect the note's authenticity and chose to use it anyway.  This element introduces an element of negligence and expands the scope of the offence beyond those directly involved in creating the counterfeit currency.</w:t>
        <w:br/>
        <w:br/>
        <w:t xml:space="preserve">    * **Knowledge:**  Direct awareness that the note is counterfeit.</w:t>
        <w:br/>
        <w:t xml:space="preserve">    * **Reason to Believe:**  Circumstances that would lead a reasonable person to suspect the note's authenticity, such as its appearance, texture, or the manner in which it was acquired.</w:t>
        <w:br/>
        <w:br/>
        <w:t>5. **Punishment:**  Section 489B prescribes a punishment of imprisonment of either description (rigorous or simple) for a term which may extend to ten years, along with a fine.  The substantial penalty reflects the seriousness of this offence and its potential to disrupt economic activity and harm individuals and businesses.</w:t>
        <w:br/>
        <w:br/>
        <w:br/>
        <w:t>**Key Considerations:**</w:t>
        <w:br/>
        <w:br/>
        <w:t>* **Protection of Individuals and Businesses:** Section 489B protects individuals and businesses from financial loss due to counterfeit currency.</w:t>
        <w:br/>
        <w:t>* **Deterrent Effect:**  The significant penalty associated with this offence acts as a deterrent, discouraging individuals from knowingly or negligently circulating counterfeit currency.</w:t>
        <w:br/>
        <w:t>* **Challenges in Proving Knowledge or Reason to Believe:**  Establishing the accused's knowledge or reason to believe that a note is counterfeit can be challenging in some cases and requires thorough investigation and evidence gathering.</w:t>
        <w:br/>
        <w:br/>
        <w:br/>
        <w:t>**Conclusion:**</w:t>
        <w:br/>
        <w:br/>
        <w:t>Section 489B of the IPC plays a vital role in combating the circulation of counterfeit currency by criminalizing the act of using or attempting to use such currency as genuine.  By targeting both knowing and negligent use, the section broadens its reach and enhances its effectiveness.  The substantial penalty serves as a strong deterrent, discouraging individuals from participating in the dissemination of counterfeit notes.  This provision, combined with efforts to prevent the production of counterfeit currency, contributes to a more secure financial environment and protects the public from the harmful effects of fake money.  The inclusion of "reason to believe" ensures that individuals cannot easily evade responsibility by claiming ignorance and promotes greater vigilance in handling currency transactions.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