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489C: Possession of forged or counterfeit currency notes or bank-notes.</w:t>
      </w:r>
    </w:p>
    <w:p>
      <w:r>
        <w:t>## IPC Section 489C: Possession of Forged or Counterfeit Currency Notes or Bank-Notes – A Detailed Explanation</w:t>
        <w:br/>
        <w:br/>
        <w:t>Section 489C of the Indian Penal Code (IPC) deals with the possession of forged or counterfeit currency notes or bank-notes. This section is a crucial part of the legal framework aimed at protecting the integrity of the Indian monetary system and preventing economic instability caused by the circulation of fake currency.  The section recognizes that mere possession of counterfeit currency, even without the intent to use it, poses a threat and hence criminalizes such possession. This detailed explanation will delve into the various aspects of Section 489C, covering its definition, essential ingredients, punishment, evidentiary requirements, related sections, and important case laws.</w:t>
        <w:br/>
        <w:br/>
        <w:t>**Definition:**</w:t>
        <w:br/>
        <w:br/>
        <w:t>Section 489C of the IPC states: "Whoever possesses forged or counterfeit currency-notes or bank-notes knowing or having reason to believe the same to be forged or counterfeit shall be punished with imprisonment for life, or with imprisonment of either description for a term which may extend to ten years, and shall also be liable to fine."</w:t>
        <w:br/>
        <w:br/>
        <w:t>**Essential Ingredients:**</w:t>
        <w:br/>
        <w:br/>
        <w:t>To establish an offence under Section 489C, the prosecution must prove the following essential ingredients beyond reasonable doubt:</w:t>
        <w:br/>
        <w:br/>
        <w:t>1. **Possession:** The accused must have physical possession of the forged or counterfeit currency notes or bank-notes. Possession can be actual or constructive. Actual possession means direct physical control over the counterfeit currency. Constructive possession refers to a situation where the accused, though not having direct physical control, has the power and intention to exercise dominion over the currency.  Possession must be conscious and not accidental or involuntary.</w:t>
        <w:br/>
        <w:br/>
        <w:t>2. **Forged or Counterfeit Currency Notes or Bank-Notes:** The currency notes or bank-notes in possession of the accused must be forged or counterfeit.  A forged note is one that is falsely made or altered with the intention to deceive. A counterfeit note is an imitation of a genuine note intended to pass as genuine. The prosecution must establish through expert evidence or other reliable means that the notes are indeed fake and not genuine.</w:t>
        <w:br/>
        <w:br/>
        <w:t>3. **Knowledge or Reason to Believe:**  The accused must know or have reason to believe that the currency notes or bank-notes in their possession are forged or counterfeit.  This is a crucial element of the offence.  Mere possession without knowledge of its counterfeit nature is not punishable under this section.  The prosecution can establish this knowledge through circumstantial evidence, such as the accused's conduct, the quantity of counterfeit currency possessed, the source from which it was obtained, and any attempts to conceal it. The “reason to believe” clause incorporates a subjective test, requiring the court to consider whether a reasonable person in the accused’s position would have suspected the currency’s authenticity.  Wilful blindness, where the accused deliberately avoids confirming their suspicions about the currency’s authenticity, can also constitute “reason to believe.”</w:t>
        <w:br/>
        <w:br/>
        <w:t>**Punishment:**</w:t>
        <w:br/>
        <w:br/>
        <w:t>Section 489C prescribes a stringent punishment for the offence of possession of forged or counterfeit currency notes or bank-notes.  The punishment can range from imprisonment for life to imprisonment of either description (rigorous or simple) for a term which may extend to ten years, along with a fine. The severity of the punishment reflects the gravity of the offence and its potential impact on the economy.</w:t>
        <w:br/>
        <w:br/>
        <w:t>**Evidentiary Requirements:**</w:t>
        <w:br/>
        <w:br/>
        <w:t>The prosecution must adduce sufficient evidence to prove all the essential ingredients of the offence beyond reasonable doubt. This typically involves:</w:t>
        <w:br/>
        <w:br/>
        <w:t>* **Seizure and recovery of the counterfeit currency:**  The prosecution must establish a clear chain of custody for the seized currency, from the moment of seizure to its presentation in court.</w:t>
        <w:br/>
        <w:t>* **Expert evidence:** Expert testimony from forensic experts or currency specialists is often required to establish that the seized notes are indeed counterfeit. This might involve analysis of the paper, ink, printing techniques, security features, etc.</w:t>
        <w:br/>
        <w:t>* **Witness testimony:** Testimony from witnesses who can corroborate the accused's possession of the counterfeit currency or who can shed light on the accused’s knowledge of its counterfeit nature.</w:t>
        <w:br/>
        <w:t>* **Circumstantial evidence:**  As mentioned earlier, circumstantial evidence such as the quantity of counterfeit currency, the source of acquisition, and the accused's conduct can be crucial in establishing knowledge or reason to believe.</w:t>
        <w:br/>
        <w:br/>
        <w:br/>
        <w:t>**Related Sections:**</w:t>
        <w:br/>
        <w:br/>
        <w:t>Section 489C is related to other sections in the IPC that deal with offences related to counterfeit currency, including:</w:t>
        <w:br/>
        <w:br/>
        <w:t>* **Section 489A:** Counterfeiting currency-notes or bank-notes.</w:t>
        <w:br/>
        <w:t>* **Section 489B:** Using as genuine, forged or counterfeit currency-notes or bank-notes.</w:t>
        <w:br/>
        <w:t>* **Section 489D:** Making or possessing instruments or materials for counterfeiting currency-notes or bank-notes.</w:t>
        <w:br/>
        <w:br/>
        <w:t>These sections, along with Section 489C, form a comprehensive legal framework to combat counterfeiting and protect the integrity of the Indian currency.</w:t>
        <w:br/>
        <w:br/>
        <w:br/>
        <w:t>**Important Case Laws:**</w:t>
        <w:br/>
        <w:br/>
        <w:t>Several judicial pronouncements have interpreted and clarified the scope of Section 489C. Some notable cases include:</w:t>
        <w:br/>
        <w:br/>
        <w:t>* **State of Maharashtra vs.  Mohanlal Motilal and Ors:** The Supreme Court emphasized the importance of proving the accused’s knowledge or reason to believe that the currency notes were counterfeit.</w:t>
        <w:br/>
        <w:br/>
        <w:t>* **Rajendra Prasad vs. State of Bihar:** The court held that the quantity of counterfeit currency possessed is a relevant factor in determining whether the accused had knowledge or reason to believe its counterfeit nature.</w:t>
        <w:br/>
        <w:br/>
        <w:t>* **Shamsuddin vs. State of Kerala:** The court clarified that mere recovery of counterfeit currency from a place occupied by the accused is not sufficient to establish possession under Section 489C.  The prosecution must establish conscious possession.</w:t>
        <w:br/>
        <w:br/>
        <w:br/>
        <w:t>**Conclusion:**</w:t>
        <w:br/>
        <w:br/>
        <w:t>Section 489C of the IPC is a crucial provision for safeguarding the Indian monetary system against the threat of counterfeit currency.  The section criminalizes the mere possession of forged or counterfeit currency with knowledge or reason to believe its fraudulent nature.  The stringent punishment prescribed under the section reflects the seriousness of the offence. The successful prosecution under this section hinges on proving all the essential ingredients beyond reasonable doubt, with a strong emphasis on establishing the accused’s knowledge or reason to believe that the currency in their possession was counterfeit.  The interpretation of this section by various courts has provided valuable guidance in understanding its scope and application.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