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489E: Making or using documents resembling currency-notes or bank-notes.</w:t>
      </w:r>
    </w:p>
    <w:p>
      <w:r>
        <w:t>## IPC Section 489E: Making or Using Documents Resembling Currency-Notes or Bank-Notes – A Detailed Explanation</w:t>
        <w:br/>
        <w:br/>
        <w:t>Section 489E of the Indian Penal Code (IPC) addresses a specific aspect of counterfeiting by criminalizing the act of making or using documents that resemble currency notes or bank-notes, even if they are not perfect imitations. This provision aims to prevent deception and confusion that can arise from the circulation of documents bearing a resemblance to genuine currency. This detailed explanation will explore the various facets of Section 489E, covering its definition, essential ingredients, punishment, evidentiary requirements, related sections, and relevant case laws.</w:t>
        <w:br/>
        <w:br/>
        <w:br/>
        <w:t>**Definition:**</w:t>
        <w:br/>
        <w:br/>
        <w:t>Section 489E of the IPC states: "Whoever makes, or uses any document resembling a currency-note or bank-note after having been made aware by the Reserve Bank of India or, as the case may be, the Central Government that such document resembles a currency-note or bank-note, shall be punished with imprisonment of either description for a term which may extend to one year, or with fine which may extend to one thousand rupees, or with both."</w:t>
        <w:br/>
        <w:br/>
        <w:br/>
        <w:t>**Essential Ingredients:**</w:t>
        <w:br/>
        <w:br/>
        <w:t>To establish an offence under Section 489E, the prosecution must prove the following essential ingredients beyond reasonable doubt:</w:t>
        <w:br/>
        <w:br/>
        <w:t>1. **Making or Using:** The accused must have either made or used the document in question. “Making” refers to the creation or production of the document, while “using” implies employing or circulating the document in any manner.</w:t>
        <w:br/>
        <w:br/>
        <w:t>2. **Document Resembling a Currency-Note or Bank-Note:** The document must bear a resemblance to a genuine currency note or bank-note. The resemblance need not be perfect or intended to deceive; even a partial or superficial resemblance can be sufficient. The determination of resemblance is a question of fact and depends on the specific characteristics of the document.</w:t>
        <w:br/>
        <w:br/>
        <w:t>3. **Official Notification:**  Crucially, the accused must have been previously made aware by the Reserve Bank of India (RBI) or the Central Government that the specific type of document they made or used resembles a currency note or bank-note. This prior notification is an essential element of the offence. It establishes that the accused was explicitly informed about the resemblance and chose to disregard the official warning.  This requirement distinguishes Section 489E from other counterfeiting offences where such prior notification is not necessary.</w:t>
        <w:br/>
        <w:br/>
        <w:t>**Punishment:**</w:t>
        <w:br/>
        <w:br/>
        <w:t>The punishment prescribed under Section 489E is considerably less severe than that for other counterfeiting offences. The maximum punishment is imprisonment of either description (rigorous or simple) for a term which may extend to one year, or a fine which may extend to one thousand rupees, or both. The relatively lenient punishment reflects the fact that the offence under this section does not involve actual counterfeiting or an intent to deceive, but rather the disregard of an official warning regarding the resemblance of a document to currency.</w:t>
        <w:br/>
        <w:br/>
        <w:t>**Evidentiary Requirements:**</w:t>
        <w:br/>
        <w:br/>
        <w:t>The prosecution must adduce sufficient evidence to prove all essential ingredients beyond reasonable doubt. This includes:</w:t>
        <w:br/>
        <w:br/>
        <w:t>* **Proof of making or using the document:** Witness testimony, CCTV footage, recovery of the document from the accused’s possession, or other relevant evidence can be used to establish this.</w:t>
        <w:br/>
        <w:t>* **Evidence of resemblance:**  The prosecution must demonstrate that the document resembles a currency note or bank-note. This may involve comparing the document with genuine currency, presenting expert testimony on the similarities, and highlighting features that create the resemblance.</w:t>
        <w:br/>
        <w:t>* **Proof of official notification:** The prosecution must produce evidence that the RBI or the Central Government had officially notified the accused about the resemblance of the specific type of document to currency, prior to the accused making or using the document. This might involve producing official communications, gazette notifications, or other relevant documentation.</w:t>
        <w:br/>
        <w:br/>
        <w:t>**Related Sections:**</w:t>
        <w:br/>
        <w:br/>
        <w:t>Section 489E is part of the broader legal framework against counterfeiting within the IPC and is related to other sections like 489A, 489B, 489C, and 489D. While these sections deal with different aspects of counterfeiting, Section 489E focuses specifically on preventing the use of documents resembling currency after an official warning has been issued.</w:t>
        <w:br/>
        <w:br/>
        <w:br/>
        <w:t>**Important Case Laws:**</w:t>
        <w:br/>
        <w:br/>
        <w:t>Due to the specific nature of the offence and the requirement of prior official notification, reported cases directly interpreting Section 489E are relatively scarce.  However, general principles of criminal law relating to "making," "using," and the interpretation of statutory provisions apply.  Courts would likely scrutinize the evidence presented to ensure that all essential ingredients, particularly the prior notification by the RBI or the Central Government, are adequately proven.</w:t>
        <w:br/>
        <w:br/>
        <w:br/>
        <w:t>**Conclusion:**</w:t>
        <w:br/>
        <w:br/>
        <w:t>Section 489E of the IPC serves a unique purpose in preventing the use of documents resembling currency notes or bank-notes after an official warning has been issued by the RBI or the Central Government.  It aims to prevent confusion and potential misuse that can arise from the circulation of such documents.  The offence under this section is distinct from other counterfeiting offences, with a lesser punishment reflecting the absence of intent to deceive.  Successful prosecution requires the prosecution to demonstrate beyond reasonable doubt that the accused made or used a document resembling currency after receiving official notification about the resemblance.  The requirement of prior notification is a crucial safeguard, ensuring that individuals are not penalized for innocently using documents that happen to resemble currency without their knowledge.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