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493: Cohabitation caused by a man deceitfully inducing a belief of lawful marriage.</w:t>
      </w:r>
    </w:p>
    <w:p>
      <w:r>
        <w:t>## IPC Section 493: Cohabitation Caused by a Man Deceitfully Inducing a Belief of Lawful Marriage – A Detailed Explanation</w:t>
        <w:br/>
        <w:br/>
        <w:t>Section 493 of the Indian Penal Code (IPC) addresses a specific form of deception related to marriage.  It criminalizes the act of a man inducing a woman to cohabit with him under the deceitful pretense of a lawful marriage. This section protects women from exploitation and recognizes the social and emotional harm caused by such deception. This detailed explanation will delve into the various aspects of Section 493, covering its definition, essential ingredients, punishment, evidentiary requirements, related sections, and relevant case laws.</w:t>
        <w:br/>
        <w:br/>
        <w:br/>
        <w:t>**Definition:**</w:t>
        <w:br/>
        <w:br/>
        <w:t>Section 493 of the IPC states: "Every man who by deceit causes any woman who is not lawfully married to him to believe that she is lawfully married to him, and to cohabit or have sexual intercourse with him in that belief, shall be punished with imprisonment of either description for a term which may extend to ten years, and shall also be liable to fine."</w:t>
        <w:br/>
        <w:br/>
        <w:br/>
        <w:t>**Essential Ingredients:**</w:t>
        <w:br/>
        <w:br/>
        <w:t>To establish an offence under Section 493, the prosecution must prove the following essential ingredients beyond reasonable doubt:</w:t>
        <w:br/>
        <w:br/>
        <w:t>1. **Deceit by a Man:** The accused must be a man, and he must have employed deceit or fraudulent means to induce the woman to believe in the existence of a lawful marriage.  This deceit must be active and intentional, and not merely a passive concealment of facts.  The deception could involve false promises, forged documents, staged ceremonies, or any other act designed to create a false impression of a valid marriage.</w:t>
        <w:br/>
        <w:br/>
        <w:t>2. **Woman Not Lawfully Married to the Accused:** The woman involved must not be lawfully married to the accused.  This requirement distinguishes Section 493 from other offences related to bigamy or adultery.</w:t>
        <w:br/>
        <w:br/>
        <w:t>3. **Induced Belief of Lawful Marriage:** The deceit employed by the man must have caused the woman to genuinely believe that she is lawfully married to him.  The woman's belief must be based on the deception practiced by the man.  The prosecution must demonstrate that the woman wouldn't have cohabited or engaged in sexual intercourse with the man had she not believed in the validity of the marriage.</w:t>
        <w:br/>
        <w:br/>
        <w:t>4. **Cohabitation or Sexual Intercourse:** The woman, based on her induced belief of lawful marriage, must have cohabited with the man or had sexual intercourse with him. Cohabitation refers to living together as husband and wife. This element demonstrates the consequence of the man's deception.</w:t>
        <w:br/>
        <w:br/>
        <w:t>**Punishment:**</w:t>
        <w:br/>
        <w:br/>
        <w:t>Section 493 prescribes a punishment of imprisonment of either description (rigorous or simple) for a term which may extend to ten years, and also a fine. The relatively stringent punishment reflects the seriousness of the offence and the potential harm it can cause to the woman involved.</w:t>
        <w:br/>
        <w:br/>
        <w:t>**Evidentiary Requirements:**</w:t>
        <w:br/>
        <w:br/>
        <w:t>The prosecution must adduce sufficient evidence to prove all essential ingredients beyond reasonable doubt. This might involve:</w:t>
        <w:br/>
        <w:br/>
        <w:t>* **Evidence of deceit:** Witness testimonies, documents, or other evidence demonstrating the fraudulent means employed by the man to create the false impression of a valid marriage.</w:t>
        <w:br/>
        <w:t>* **Proof of non-existence of lawful marriage:**  Official marriage records, testimonies, or other evidence establishing that the woman was not legally married to the accused.</w:t>
        <w:br/>
        <w:t>* **Evidence of induced belief:** The woman's testimony, her conduct, and the surrounding circumstances can help establish that she genuinely believed in the validity of the marriage.</w:t>
        <w:br/>
        <w:t>* **Proof of cohabitation or sexual intercourse:** Witness testimonies, documentary evidence, or other relevant proof can establish this element.</w:t>
        <w:br/>
        <w:br/>
        <w:t>**Related Sections:**</w:t>
        <w:br/>
        <w:br/>
        <w:t>Section 493 is related to other provisions in the IPC dealing with offences related to marriage, such as:</w:t>
        <w:br/>
        <w:br/>
        <w:t>* **Section 494:** Marrying again during lifetime of husband or wife.</w:t>
        <w:br/>
        <w:t>* **Section 495:** Same as Section 494, with concealment of former marriage from person with whom subsequent marriage is contracted.</w:t>
        <w:br/>
        <w:t>* **Section 496:** Marriage ceremony fraudulently gone through without lawful marriage.</w:t>
        <w:br/>
        <w:br/>
        <w:t>These sections, along with Section 493, form a part of the legal framework aimed at protecting the sanctity of marriage and preventing fraudulent practices related to it.</w:t>
        <w:br/>
        <w:br/>
        <w:br/>
        <w:t>**Important Case Laws:**</w:t>
        <w:br/>
        <w:br/>
        <w:t>Several judicial pronouncements have interpreted and clarified the scope of Section 493.  Some key aspects highlighted in case laws include:</w:t>
        <w:br/>
        <w:br/>
        <w:t>* **Emphasis on deceit:**  Courts have emphasized the need to establish active deceit on the part of the man and not merely a passive concealment of facts.</w:t>
        <w:br/>
        <w:t>* **Genuine belief of the woman:** The woman's belief in the validity of the marriage must be genuine and based on the man's deception.</w:t>
        <w:br/>
        <w:t>* **Corroborative evidence:** While the woman's testimony is crucial, courts often look for corroborative evidence to support her claims.</w:t>
        <w:br/>
        <w:br/>
        <w:br/>
        <w:t>**Conclusion:**</w:t>
        <w:br/>
        <w:br/>
        <w:t>Section 493 of the IPC is a crucial provision for protecting women from exploitation by men who deceive them into believing they are lawfully married. It criminalizes such deceitful inducement of cohabitation or sexual intercourse. The relatively stringent punishment reflects the gravity of the offence and its potential impact on the woman's life.  Successful prosecution requires the prosecution to meticulously prove all essential ingredients beyond reasonable doubt, with a strong emphasis on establishing the man's deceitful conduct and the woman's genuine belief in the validity of the marriage based on that deception. The judicial interpretations of this section have provided valuable guidance in understanding its scope and application.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