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496: Marriage ceremony fraudulently gone through without lawful marriage.</w:t>
      </w:r>
    </w:p>
    <w:p>
      <w:r>
        <w:t>## IPC Section 496: Marriage Ceremony Fraudulently Gone Through Without Lawful Marriage – A Detailed Explanation</w:t>
        <w:br/>
        <w:br/>
        <w:t>Section 496 of the Indian Penal Code (IPC) addresses a specific form of marital fraud where a person knowingly and fraudulently goes through a marriage ceremony, even though they are aware that a lawful marriage has not, in fact, taken place.  This section is distinct from bigamy (Section 494) as it doesn't necessarily involve a prior subsisting marriage.  It focuses on the deceitful act of performing a marriage ceremony with the intention to deceive the other party and potentially others.  This detailed explanation will delve into the various aspects of Section 496, covering its definition, essential ingredients, punishment, evidentiary requirements, related sections, and relevant case laws.</w:t>
        <w:br/>
        <w:br/>
        <w:br/>
        <w:t>**Definition:**</w:t>
        <w:br/>
        <w:br/>
        <w:t>Section 496 of the IPC states: "Whoever, dishonestly or with a fraudulent intention, goes through the ceremony of being married, knowing that he or she is not thereby lawfully married, shall be punished with imprisonment of either description for a term which may extend to seven years, and shall also be liable to fine."</w:t>
        <w:br/>
        <w:br/>
        <w:br/>
        <w:t>**Essential Ingredients:**</w:t>
        <w:br/>
        <w:br/>
        <w:t>To establish an offence under Section 496, the prosecution must prove the following essential ingredients beyond reasonable doubt:</w:t>
        <w:br/>
        <w:br/>
        <w:t>1. **Going through a Marriage Ceremony:** The accused must have actively participated in a ceremony that has the appearance of a marriage. This ceremony may involve rituals, customs, or practices that are typically associated with marriage in the relevant community or religion.  It’s important to note that the ceremony itself need not be legally valid to attract the provisions of this section.</w:t>
        <w:br/>
        <w:br/>
        <w:t>2. **Dishonesty or Fraudulent Intention:** The accused must have gone through the marriage ceremony with a dishonest or fraudulent intention.  This implies a deliberate intent to deceive the other party involved in the ceremony, and potentially others, into believing that a lawful marriage has taken place.  The prosecution must establish this dishonest or fraudulent intention through evidence, including the accused's conduct, surrounding circumstances, and any subsequent actions.</w:t>
        <w:br/>
        <w:br/>
        <w:t>3. **Knowledge of Not Being Lawfully Married:** The accused must have known at the time of the ceremony that they were not being lawfully married.  This implies an awareness that the ceremony, despite its outward appearance, would not create a legally valid marriage.  This element distinguishes Section 496 from situations where a person genuinely believes they are entering into a lawful marriage, but the marriage is later found to be void due to some technical or legal defect.</w:t>
        <w:br/>
        <w:br/>
        <w:br/>
        <w:t>**Punishment:**</w:t>
        <w:br/>
        <w:br/>
        <w:t>Section 496 prescribes a punishment of imprisonment of either description (rigorous or simple) for a term which may extend to seven years, and also a fine. The punishment reflects the seriousness of the offence, which involves deliberate deception and can have significant social and emotional consequences for the victim.</w:t>
        <w:br/>
        <w:br/>
        <w:br/>
        <w:t>**Evidentiary Requirements:**</w:t>
        <w:br/>
        <w:br/>
        <w:t>The prosecution must adduce sufficient evidence to prove all the essential ingredients beyond reasonable doubt. This may include:</w:t>
        <w:br/>
        <w:br/>
        <w:t>* **Evidence of the marriage ceremony:** Witness testimonies, photographs, videos, or other evidence establishing that the accused participated in a ceremony resembling a marriage.</w:t>
        <w:br/>
        <w:t>* **Evidence of dishonest or fraudulent intention:**  This can be established through circumstantial evidence, such as the accused's conduct before, during, and after the ceremony, any false representations made by the accused, and the overall circumstances surrounding the ceremony. The testimony of the other party involved in the ceremony is often crucial.</w:t>
        <w:br/>
        <w:t>* **Evidence of knowledge of not being lawfully married:**  This can be established through the accused's statements, admissions, or circumstantial evidence suggesting that they were aware the ceremony wouldn't create a valid marriage.</w:t>
        <w:br/>
        <w:br/>
        <w:br/>
        <w:t>**Related Sections:**</w:t>
        <w:br/>
        <w:br/>
        <w:t>Section 496 is related to other sections in the IPC dealing with offences against marriage, including:</w:t>
        <w:br/>
        <w:br/>
        <w:t>* **Section 494:** Marrying again during the lifetime of husband or wife (Bigamy).</w:t>
        <w:br/>
        <w:t>* **Section 495:** Same offence as Section 494, with concealment of former marriage.</w:t>
        <w:br/>
        <w:t>* **Section 498A:** Cruelty by husband or relatives of husband.</w:t>
        <w:br/>
        <w:br/>
        <w:br/>
        <w:t>**Important Case Laws:**</w:t>
        <w:br/>
        <w:br/>
        <w:t>Judicial pronouncements have clarified various aspects of the application of Section 496. Some key principles established through case laws include:</w:t>
        <w:br/>
        <w:br/>
        <w:t>* **Focus on the accused's knowledge and intention:**  The courts emphasize the need to prove that the accused knowingly and intentionally participated in a sham marriage ceremony.</w:t>
        <w:br/>
        <w:t>* **Not limited to cases of bigamy:** Section 496 can apply even when the accused is not already married.</w:t>
        <w:br/>
        <w:t>* **Proof of deception is crucial:** The prosecution must establish that the accused intended to deceive the other party and potentially others into believing a lawful marriage had taken place.</w:t>
        <w:br/>
        <w:br/>
        <w:br/>
        <w:br/>
        <w:br/>
        <w:t>**Conclusion:**</w:t>
        <w:br/>
        <w:br/>
        <w:t>Section 496 of the IPC is a crucial provision for addressing fraudulent marriage ceremonies.  It targets individuals who knowingly and deceitfully participate in such ceremonies, even in the absence of a prior subsisting marriage.  The focus is on the dishonest intention and the act of deception.  Successful prosecution requires the prosecution to meticulously prove all essential ingredients beyond reasonable doubt, with a strong emphasis on establishing the accused’s knowledge that they were not lawfully married and their fraudulent intent in going through the ceremony.  The judicial interpretations of this section have provided valuable guidance in understanding its scope and application, emphasizing the importance of proving the deceptive nature of the accused's actions.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