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Caution intended for good of person to whom conveyed or for public good.</w:t>
      </w:r>
    </w:p>
    <w:p>
      <w:r>
        <w:t>## IPC Section 499: Defamation Exception - Caution Intended for Good of Person or Public</w:t>
        <w:br/>
        <w:br/>
        <w:t>Section 499 of the Indian Penal Code (IPC) defines defamation, while simultaneously outlining ten exceptions that can negate criminal liability for a statement that would otherwise be considered defamatory. Exception 10, found in the latter half of the section, addresses "Caution intended for good of person to whom conveyed or for public good."  This exception acknowledges the social value of cautionary communications, even if they contain potentially defamatory imputations, recognizing that sharing such information can serve the interests of the recipient or the wider public.</w:t>
        <w:br/>
        <w:br/>
        <w:t>**The Essence of Exception 10:**</w:t>
        <w:br/>
        <w:br/>
        <w:t>Exception 10 carves out a protected space for communications that warn individuals or the public about potential harm or wrongdoing. It recognizes that such cautions, while potentially damaging to someone's reputation, can be necessary for preventing harm or promoting ethical conduct. The exception rests on the principle that the benefit of the caution outweighs the potential harm to reputation.</w:t>
        <w:br/>
        <w:br/>
        <w:t>**Breaking Down the Elements:**</w:t>
        <w:br/>
        <w:br/>
        <w:t>To successfully invoke Exception 10, the accused must demonstrate the following:</w:t>
        <w:br/>
        <w:br/>
        <w:t>1. **Caution:** The communication must be a caution, a warning, or an advisory. It implies conveying information about potential risks, dangers, or unethical behavior. It should be aimed at preventing harm or encouraging responsible conduct. The form of the caution can be oral or written, formal or informal.</w:t>
        <w:br/>
        <w:br/>
        <w:t>2. **Intended for the Good of the Person to Whom Conveyed:** The caution must be genuinely intended to benefit the person receiving it. This requires a demonstrable concern for the recipient's well-being, safety, or interests. Examples include:</w:t>
        <w:br/>
        <w:br/>
        <w:t xml:space="preserve">    * Warning a friend about a potentially fraudulent business deal.</w:t>
        <w:br/>
        <w:t xml:space="preserve">    * Informing a colleague about a dangerous workplace practice.</w:t>
        <w:br/>
        <w:t xml:space="preserve">    * Advising a family member about a harmful relationship.</w:t>
        <w:br/>
        <w:br/>
        <w:t xml:space="preserve">    The communication should be made to someone who has a legitimate interest in the information and the ability to act upon it.  Sharing information with irrelevant parties could indicate malice and undermine the claim of good faith.</w:t>
        <w:br/>
        <w:br/>
        <w:t>3. **Or for Public Good:** Alternatively, the caution can be intended for the benefit of the public at large. This involves communicating information about matters that affect the safety, health, or welfare of the community.  Examples include:</w:t>
        <w:br/>
        <w:br/>
        <w:t xml:space="preserve">    * Exposing corrupt practices within a government agency.</w:t>
        <w:br/>
        <w:t xml:space="preserve">    * Warning the public about a dangerous product.</w:t>
        <w:br/>
        <w:t xml:space="preserve">    * Reporting unethical conduct by a public figure.</w:t>
        <w:br/>
        <w:br/>
        <w:t xml:space="preserve">    The information must be relevant to a matter of public concern and the communication must be made in a manner that facilitates public awareness and potential action.</w:t>
        <w:br/>
        <w:br/>
        <w:t>4. **Good Faith:**  Like other exceptions under Section 499, good faith is paramount.  The accused must demonstrate that the caution was given honestly and without malice. They should genuinely believe in the truth of the information and the necessity of conveying it.  The court will examine the circumstances surrounding the communication to determine the presence of good faith.  Mere assertion of good faith is insufficient; it must be demonstrably evident.</w:t>
        <w:br/>
        <w:br/>
        <w:t>5. **Proportionality:** While not explicitly mentioned in the exception, the principle of proportionality is implied.  The caution should be proportionate to the potential harm being addressed.  An exaggerated or unnecessarily damaging warning could suggest malice and undermine the claim of good faith.</w:t>
        <w:br/>
        <w:br/>
        <w:t>**Burden of Proof:**</w:t>
        <w:br/>
        <w:br/>
        <w:t>The burden of proving the applicability of Exception 10 lies on the accused.  They must demonstrate that all the elements mentioned above are present. The standard of proof is “preponderance of probabilities,” meaning it is more likely than not that the exception applies.</w:t>
        <w:br/>
        <w:br/>
        <w:t>**Case Laws and Interpretations:**</w:t>
        <w:br/>
        <w:br/>
        <w:t>Judicial interpretations have emphasized the importance of good faith and the genuine intent to benefit the recipient or the public.  The courts examine the context of the communication, the relationship between the parties, and the nature of the information conveyed.  A private communication made to a concerned individual is more likely to be protected than a public broadcast made with sensationalist intent.  The courts also consider the potential harm caused by the caution and whether it was proportionate to the threat being addressed.</w:t>
        <w:br/>
        <w:br/>
        <w:br/>
        <w:t>**Distinguishing from other Exceptions:**</w:t>
        <w:br/>
        <w:br/>
        <w:t>Exception 10 differs from other exceptions within Section 499.  For example, Exception 1, concerning “Imputation of truth which public good requires to be made or published,” focuses on the truthfulness of the imputation, while Exception 10 doesn't necessarily require the imputation to be true, focusing instead on the intention behind the caution.  Similarly, Exception 9, related to “Imputation made in good faith by person for protection of his or other's interests,” focuses on the protection of specific individual interests, whereas Exception 10 can encompass broader public interests.</w:t>
        <w:br/>
        <w:br/>
        <w:br/>
        <w:t>**Conclusion:**</w:t>
        <w:br/>
        <w:br/>
        <w:t>Section 499 Exception 10 plays a vital role in protecting individuals who communicate cautions in good faith for the benefit of others or the public.  It recognizes the social value of such communications in preventing harm and promoting ethical conduct. However, this exception is not a carte blanche for making unsubstantiated allegations.  The requirements of good faith, a genuine intent to benefit the recipient or the public, and proportionality serve as important safeguards against misuse.  The courts play a crucial role in determining the applicability of this exception in each case, carefully balancing the right to reputation against the need for cautionary communication.  A thorough understanding of this exception is crucial for navigating the complex interplay between freedom of expression and the protection of reputation.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