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499: Censure passed in good faith by person having lawful authority over another.</w:t>
      </w:r>
    </w:p>
    <w:p>
      <w:r>
        <w:t>Section 499 of the Indian Penal Code (IPC) defines defamation.  Nested within this definition, the **Sixth Exception** deals with "Censure passed in good faith by person having lawful authority over another."  This exception protects individuals in positions of authority who offer criticism or reprimand to those under their supervision, as long as such censure is delivered in good faith.  It recognizes that those in authority have a responsibility to provide guidance and correction and should not be held liable for defamation simply for fulfilling their duties.</w:t>
        <w:br/>
        <w:br/>
        <w:t>Let's break down the key components of this Sixth Exception:</w:t>
        <w:br/>
        <w:br/>
        <w:t>**1. "Censure passed in good faith":**</w:t>
        <w:br/>
        <w:br/>
        <w:t>This phrase forms the core of the exception. "Censure" refers to expressing disapproval or criticism of someone's actions or behavior.  "Good faith" implies honesty, sincerity, and the absence of malice or ulterior motives.  The censure must be delivered with a genuine intention to correct or improve the individual's conduct, not to harm their reputation or cause undue distress.</w:t>
        <w:br/>
        <w:br/>
        <w:t>**2. "By person having lawful authority over another":**</w:t>
        <w:br/>
        <w:br/>
        <w:t>This clause establishes the relationship between the person giving the censure and the person receiving it.  "Lawful authority" denotes a legally recognized power or right to supervise, control, or direct another person's actions. This authority can arise from various sources, including:</w:t>
        <w:br/>
        <w:br/>
        <w:t>* **Statutory authority:**  This refers to authority conferred by law, such as the power of a judge to reprimand a lawyer or the authority of a police officer to issue warnings.</w:t>
        <w:br/>
        <w:br/>
        <w:t>* **Contractual authority:** This arises from agreements between parties, such as the authority of an employer over an employee or a teacher over a student.</w:t>
        <w:br/>
        <w:br/>
        <w:t>* **Parental or guardianship authority:** This refers to the inherent authority parents or guardians have over minors.</w:t>
        <w:br/>
        <w:br/>
        <w:t>* **Disciplinary authority within organizations:** This includes the authority of superiors within institutions like schools, universities, or the military.</w:t>
        <w:br/>
        <w:br/>
        <w:t>**3.  Scope of "Censure":**</w:t>
        <w:br/>
        <w:br/>
        <w:t>The type of censure covered by this exception can vary depending on the nature of the relationship and the context.  It can include:</w:t>
        <w:br/>
        <w:br/>
        <w:t>* **Verbal reprimands:**  Expressing disapproval or criticism of specific actions or behavior.</w:t>
        <w:br/>
        <w:br/>
        <w:t>* **Written warnings:**  Formal documentation of misconduct and potential consequences.</w:t>
        <w:br/>
        <w:br/>
        <w:t>* **Performance evaluations:**  Assessments of an individual's work or conduct, including areas for improvement.</w:t>
        <w:br/>
        <w:br/>
        <w:t>* **Disciplinary actions:**  Imposing penalties or sanctions for misconduct, such as suspension or termination.</w:t>
        <w:br/>
        <w:br/>
        <w:t>**4.  "Good Faith" and its Implications:**</w:t>
        <w:br/>
        <w:br/>
        <w:t>The requirement of "good faith" is paramount.  It acts as a safeguard against the misuse of authority. Censure delivered with malice, personal vendetta, or an intention to solely harm the individual's reputation will not be protected under this exception. Factors considered in assessing good faith include:</w:t>
        <w:br/>
        <w:br/>
        <w:t>* **Motivation:**  Was the censure motivated by a genuine desire to correct or improve the individual's conduct?</w:t>
        <w:br/>
        <w:br/>
        <w:t>* **Proportionality:**  Was the censure proportionate to the alleged misconduct?</w:t>
        <w:br/>
        <w:br/>
        <w:t>* **Context:**  Was the censure delivered in an appropriate setting and manner?</w:t>
        <w:br/>
        <w:br/>
        <w:t>* **Accuracy:**  Were the facts underlying the censure accurate and verifiable?</w:t>
        <w:br/>
        <w:br/>
        <w:br/>
        <w:t>**5.  Burden of Proof:**</w:t>
        <w:br/>
        <w:br/>
        <w:t>As with other exceptions to Section 499, the person claiming protection under this exception bears the burden of proof.  They must demonstrate that they have lawful authority over the other person, and the censure was passed in good faith. This ensures that the exception is not misused to justify defamatory statements made under the guise of authority.</w:t>
        <w:br/>
        <w:br/>
        <w:t>**6.  Limitations and Safeguards:**</w:t>
        <w:br/>
        <w:br/>
        <w:t>While this exception provides a degree of protection for those in positions of authority, it is not absolute.  The requirement of "good faith" acts as a crucial safeguard against abuse.  The following limitations apply:</w:t>
        <w:br/>
        <w:br/>
        <w:t>* **The censure must be relevant to the authority:** The criticism must relate to matters within the scope of the person's lawful authority.  For example, an employer cannot censure an employee for their political views if those views are unrelated to their job performance.</w:t>
        <w:br/>
        <w:br/>
        <w:t>* **The censure should not be excessively harsh or humiliating:** The criticism should be delivered in a manner that maintains the individual's dignity and avoids unnecessary public humiliation.</w:t>
        <w:br/>
        <w:br/>
        <w:t>* **The censure should be based on accurate facts:** The criticism should not be based on false or misleading information.</w:t>
        <w:br/>
        <w:br/>
        <w:br/>
        <w:br/>
        <w:t>**7.  Relationship with Other Exceptions:**</w:t>
        <w:br/>
        <w:br/>
        <w:t>The Sixth Exception overlaps with other exceptions under Section 499, particularly the First Exception (public conduct of public servants) and the Eighth Exception (imputation for protection of interests).  However, it stands independently by focusing specifically on the relationship between individuals in positions of authority and those under their supervision.</w:t>
        <w:br/>
        <w:br/>
        <w:t>In conclusion, the Sixth Exception to Section 499 of the IPC strikes a balance between protecting reputation and allowing for legitimate exercise of authority.  It enables those in positions of authority to provide necessary criticism and guidance without fear of defamation suits, as long as such censure is passed in good faith.  This exception plays a vital role in maintaining order and discipline within various social structures, from workplaces and educational institutions to families and government bodies.  However, the requirement of "good faith" ensures that this exception is not misused as a cover for unjustified or malicious attacks on an individual's reputation.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