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499: Imputation made in good faith by person for protection of his or other's interests.</w:t>
      </w:r>
    </w:p>
    <w:p>
      <w:r>
        <w:t>## IPC Section 499: Defamation Exception - Good Faith for Protection of Interests</w:t>
        <w:br/>
        <w:br/>
        <w:t>Section 499 of the Indian Penal Code (IPC) defines defamation, outlining ten exceptions that, if proven, negate the criminal liability for the seemingly defamatory statement.  Exception 9, enshrined in the latter half of the section, deals with "Imputation made in good faith by person for protection of his or other's interests." This exception recognizes the legitimacy of certain statements made to protect one's own or another's interests, even if those statements could be considered defamatory in other contexts. It embodies a delicate balance between the right to reputation and the need for open communication in certain circumstances.</w:t>
        <w:br/>
        <w:br/>
        <w:t>**The Essence of Exception 9:**</w:t>
        <w:br/>
        <w:br/>
        <w:t>This exception carves out a space where individuals can communicate potential harms or concerns without the fear of criminal prosecution for defamation, provided the communication is made in good faith and for the protection of legitimate interests. It acknowledges that sometimes, potentially damaging information needs to be shared for preventative or protective purposes.</w:t>
        <w:br/>
        <w:br/>
        <w:t>**Breaking Down the Elements:**</w:t>
        <w:br/>
        <w:br/>
        <w:t>To successfully invoke Exception 9, the accused must demonstrate the following:</w:t>
        <w:br/>
        <w:br/>
        <w:t>1. **Imputation:** An imputation is a statement, either oral or written, that harms the reputation of another person. It can be direct or indirect, factual or an opinion, as long as it lowers the person's standing in the eyes of right-thinking members of society.  The imputation need not be false to be defamatory; even a true statement can be defamatory if made with malicious intent. However, for this exception to apply, the focus is on the purpose and context of the imputation, not necessarily its truthfulness.</w:t>
        <w:br/>
        <w:br/>
        <w:t>2. **Good Faith:**  "Good faith" is a cornerstone of this exception. It implies honesty and a genuine belief in the truth of the imputation and the necessity of making it. It requires an absence of malice, spite, or any improper motive. The individual making the imputation should genuinely believe that they are acting to protect a legitimate interest and not to intentionally harm the reputation of another. The court will examine the circumstances surrounding the imputation to determine whether it was made in good faith.  Mere assertion of good faith is insufficient; it must be demonstrably evident.</w:t>
        <w:br/>
        <w:br/>
        <w:t>3. **Protection of Interest:**  The imputation must be made for the protection of an interest, either of the person making it or of another person. This interest must be legally recognizable and not frivolous or trivial.  The types of interests protected can be varied, including:</w:t>
        <w:br/>
        <w:br/>
        <w:t xml:space="preserve">    * **Property interests:** Communicating information about a potential business partner's fraudulent activities to protect one's investments.</w:t>
        <w:br/>
        <w:t xml:space="preserve">    * **Physical safety:** Warning someone about a potentially dangerous individual.</w:t>
        <w:br/>
        <w:t xml:space="preserve">    * **Professional reputation:** Reporting misconduct of a colleague to protect the integrity of a profession.</w:t>
        <w:br/>
        <w:t xml:space="preserve">    * **Family interests:** Informing family members about a potentially harmful relationship.</w:t>
        <w:br/>
        <w:br/>
        <w:t xml:space="preserve">    The connection between the imputation and the protection of the interest must be clear and direct.  The imputation shouldn't be a pretext for settling personal scores or venting unrelated grievances.</w:t>
        <w:br/>
        <w:br/>
        <w:t>4. **Proportionality:** While not explicitly stated in the exception, the principle of proportionality is implicit.  The imputation must be proportionate to the threat to the interest being protected.  An excessive or disproportionate response, even if made in good faith, may not be protected under this exception.  For example, publicly accusing someone of theft based on mere suspicion, without any investigation or reasonable grounds, is unlikely to be considered proportionate.</w:t>
        <w:br/>
        <w:br/>
        <w:t>**Burden of Proof:**</w:t>
        <w:br/>
        <w:br/>
        <w:t>The burden of proving the applicability of Exception 9 lies on the accused. They must demonstrate that all the elements mentioned above are present. The standard of proof is “preponderance of probabilities,” meaning it is more likely than not that the exception applies.</w:t>
        <w:br/>
        <w:br/>
        <w:t>**Case Laws and Interpretations:**</w:t>
        <w:br/>
        <w:br/>
        <w:t>Various court judgments have shaped the understanding and application of Exception 9. Courts have emphasized that good faith is paramount.  Mere suspicion or unfounded belief is not sufficient; there must be reasonable grounds for the imputation.  The interest being protected must be legitimate and the imputation must be directly relevant to that interest.  The courts also consider the context and manner of the imputation.  A private communication made to a relevant authority is more likely to be considered protected than a public accusation.</w:t>
        <w:br/>
        <w:br/>
        <w:t>**Distinguishing from other Exceptions:**</w:t>
        <w:br/>
        <w:br/>
        <w:t>Exception 9 is distinct from other exceptions in Section 499.  For instance, Exception 1, which protects “Imputation of truth which public good requires to be made or published,” focuses on public interest, whereas Exception 9 deals with private or specific interests.  Similarly, Exception 2, concerning fair criticism of public conduct, pertains to matters of public concern, unlike Exception 9, which can apply to private matters.</w:t>
        <w:br/>
        <w:br/>
        <w:t>**Conclusion:**</w:t>
        <w:br/>
        <w:br/>
        <w:t>Section 499 Exception 9 provides a crucial safeguard for individuals who need to communicate potentially defamatory information to protect legitimate interests.  It allows for frank and open communication in certain situations, recognizing that the right to reputation must sometimes be balanced against other important considerations. However, this exception is not a license for reckless accusations. The requirement of good faith and the need for a clear link between the imputation and the protected interest serve as vital checks to prevent its misuse.  The courts play a crucial role in determining whether a particular imputation falls under this exception, carefully considering the specific facts and circumstances of each case. The application of this exception remains a complex legal exercise, demanding a nuanced understanding of the principles of free speech, reputation, and the delicate balance between them.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