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IPC Section 499: Merits of public performance.</w:t>
      </w:r>
    </w:p>
    <w:p>
      <w:r>
        <w:t>Section 499 of the Indian Penal Code (IPC) deals with defamation. The **Sixth Exception** within this section addresses "Censure passed in good faith by person having lawful authority over another."  While Section 499 doesn’t have a specific exception for the "Merits of public performance," the **Seventh Exception** deals with "Accusation preferred in good faith to authorized person," and this, along with the Eighth Exception concerning "Imputation made in good faith by person for protection of his or other’s interests," can sometimes be relevant to critiques of public performances.  There's no specific provision for reviewing performances like a play or a concert. However, the principles of these exceptions can be applied analogously in certain situations.</w:t>
        <w:br/>
        <w:br/>
        <w:t>Let's analyze how these exceptions might relate to critiques of public performances:</w:t>
        <w:br/>
        <w:br/>
        <w:t>**1. Applying the Seventh Exception (Accusation to Authorized Person):**</w:t>
        <w:br/>
        <w:br/>
        <w:t>While primarily designed for reporting misconduct to authorities, the Seventh Exception could theoretically apply to critiques of a public performance if:</w:t>
        <w:br/>
        <w:br/>
        <w:t>* **The critique constitutes an accusation:** This means the critique alleges specific failings or wrongdoing related to the performance, such as plagiarism, breach of contract, or misrepresentation of skills.  A general negative review expressing dislike wouldn't qualify.</w:t>
        <w:br/>
        <w:br/>
        <w:t>* **Made to an authorized person:** The critique must be directed to someone with authority to address the alleged issue. This could be the performer's supervisor, a regulatory body overseeing the performance space, or a professional organization related to the field.  Publishing a review in a newspaper or online wouldn't generally meet this criterion.</w:t>
        <w:br/>
        <w:br/>
        <w:t>* **In good faith:**  The critique must be made honestly and without malice.  The critic must genuinely believe in the validity of their accusations and intend to bring the alleged issue to the attention of the appropriate authority.  Malicious intent or a desire to solely damage the performer's reputation would negate this defense.</w:t>
        <w:br/>
        <w:br/>
        <w:t>**2. Applying the Eighth Exception (Protection of Interests):**</w:t>
        <w:br/>
        <w:br/>
        <w:t>This exception is more likely to apply to critiques of public performances. It can be invoked if:</w:t>
        <w:br/>
        <w:br/>
        <w:t>* **The critique is made in good faith:**  Similar to the Seventh Exception, honesty and lack of malice are crucial. The critic must genuinely believe in the validity of their assessment.</w:t>
        <w:br/>
        <w:br/>
        <w:t>* **For the protection of the interests of the person making it, or of any other person, or for the public good:**  The critique must serve a legitimate purpose. This could include:</w:t>
        <w:br/>
        <w:br/>
        <w:t xml:space="preserve">    * **Protecting the critic's interests:** For example, a reviewer who paid for a performance could express dissatisfaction if it was significantly substandard, arguing that their financial interests were harmed.</w:t>
        <w:br/>
        <w:br/>
        <w:t xml:space="preserve">    * **Protecting others' interests:**  A critic could warn the public about a misleadingly advertised performance or one that poses a safety risk.</w:t>
        <w:br/>
        <w:br/>
        <w:t xml:space="preserve">    * **Serving the public good:**  This is the most complex aspect.  A critique could contribute to public good by fostering artistic discourse, promoting higher standards in the performing arts, or informing consumer choices.  However, the courts would likely scrutinize the content and tone of the critique to ensure it genuinely serves the public good and isn't simply a negative review cloaked in this justification.</w:t>
        <w:br/>
        <w:br/>
        <w:t>**3. Limitations and Challenges:**</w:t>
        <w:br/>
        <w:br/>
        <w:t>Applying these exceptions to critiques of public performances is not straightforward and faces several limitations:</w:t>
        <w:br/>
        <w:br/>
        <w:t>* **Subjectivity of artistic criticism:**  Unlike factual accusations, artistic critiques are often inherently subjective. Determining whether a negative review is made in "good faith" can be challenging, particularly in cases of experimental or unconventional performances.</w:t>
        <w:br/>
        <w:br/>
        <w:t>* **Chilling effect on artistic expression:**  The threat of defamation suits could discourage honest and robust critiques of public performances, hindering artistic development and public discourse.</w:t>
        <w:br/>
        <w:br/>
        <w:t>* **Balancing freedom of expression with reputation:**  The courts must carefully balance the right to express opinions about artistic works with the performer's right to protect their reputation.</w:t>
        <w:br/>
        <w:br/>
        <w:br/>
        <w:t>**4. Alternative Legal Approaches:**</w:t>
        <w:br/>
        <w:br/>
        <w:t>In cases involving negative reviews of public performances, alternative legal approaches might be more relevant than defamation, such as:</w:t>
        <w:br/>
        <w:br/>
        <w:t>* **Breach of contract:** If the performance significantly deviated from what was advertised, leading to financial loss or disappointment for the audience, a breach of contract claim might be possible.</w:t>
        <w:br/>
        <w:br/>
        <w:t>* **Consumer protection laws:**  If the performance was misrepresented or misleadingly advertised, consumer protection laws could offer redress.</w:t>
        <w:br/>
        <w:br/>
        <w:br/>
        <w:t>**5. Practical Considerations for Critics:**</w:t>
        <w:br/>
        <w:br/>
        <w:t>Critics reviewing public performances should consider the following to minimize the risk of defamation claims:</w:t>
        <w:br/>
        <w:br/>
        <w:t>* **Focus on the performance, not the performer:** Critique the quality of the acting, singing, dancing, or other aspects of the performance, rather than making personal attacks on the performer's character.</w:t>
        <w:br/>
        <w:br/>
        <w:t>* **Support opinions with specific examples:**  Instead of making sweeping generalizations, provide concrete examples from the performance to substantiate criticisms.</w:t>
        <w:br/>
        <w:br/>
        <w:t>* **Maintain a respectful and professional tone:**  Avoid using inflammatory language or insults.  Focus on providing constructive feedback.</w:t>
        <w:br/>
        <w:br/>
        <w:t>* **Be mindful of factual accuracy:**  If making factual claims about the performance or the performer, ensure their accuracy.</w:t>
        <w:br/>
        <w:br/>
        <w:br/>
        <w:br/>
        <w:t>In conclusion, while no specific exception in Section 499 of the IPC directly addresses "Merits of public performance," the Seventh and Eighth Exceptions can offer some protection in limited circumstances.  However, applying these exceptions to artistic critiques is complex and requires careful consideration of the specific facts.  Critics should prioritize good faith, focus on the performance itself, and support their opinions with specific examples to minimize the risk of defamation claims.  Alternative legal approaches might be more appropriate in certain situations.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