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500: Punishment for defamation.</w:t>
      </w:r>
    </w:p>
    <w:p>
      <w:r>
        <w:t>## IPC Section 500: Punishment for Defamation</w:t>
        <w:br/>
        <w:br/>
        <w:t>Section 500 of the Indian Penal Code (IPC) prescribes the punishment for the offence of defamation, as defined in Section 499.  While Section 499 elaborates on what constitutes defamation and its exceptions, Section 500 lays down the consequences of committing this offence if none of the exceptions apply.  It reflects the legal system's recognition of the importance of reputation and the need to deter acts that unjustly harm it.</w:t>
        <w:br/>
        <w:br/>
        <w:t>**The Sanction:**</w:t>
        <w:br/>
        <w:br/>
        <w:t>Section 500 states, "Whoever defames another shall be punished with simple imprisonment for a term which may extend to two years, or with fine, or with both."  This provision provides for a dual punishment, allowing the court to impose either imprisonment, a fine, or both depending on the specifics of the case.</w:t>
        <w:br/>
        <w:br/>
        <w:t>**Simple Imprisonment:**</w:t>
        <w:br/>
        <w:br/>
        <w:t>The section specifies "simple imprisonment," which is less severe than rigorous imprisonment.  Rigorous imprisonment involves hard labor, while simple imprisonment does not. The maximum term of imprisonment for defamation is two years.  The actual duration of the sentence, if imposed, is at the court's discretion, considering the severity of the defamation, the harm caused, and the circumstances of the offender.  The court may impose a shorter term or even choose not to imprison the offender at all.</w:t>
        <w:br/>
        <w:br/>
        <w:t>**Fine:**</w:t>
        <w:br/>
        <w:br/>
        <w:t>The section also provides for a fine, which is a monetary penalty payable to the state. The amount of the fine is at the court's discretion and is not subject to any specific limit within the section itself. The court will consider the financial capacity of the offender, the nature of the defamation, and the harm caused when determining the appropriate fine.</w:t>
        <w:br/>
        <w:br/>
        <w:t>**Imprisonment and Fine:**</w:t>
        <w:br/>
        <w:br/>
        <w:t>The section allows the court to impose both imprisonment and a fine. This gives the court flexibility to tailor the punishment to the specific circumstances of the offence.  For example, in cases of particularly serious defamation with malicious intent, the court might impose both a prison sentence and a substantial fine.</w:t>
        <w:br/>
        <w:br/>
        <w:t>**Nature of the Offence:**</w:t>
        <w:br/>
        <w:br/>
        <w:t>Defamation under the IPC is a bailable, non-cognizable, and compoundable offence.</w:t>
        <w:br/>
        <w:br/>
        <w:t>* **Bailable:**  This means that the accused person has the right to be released on bail, though the grant of bail is subject to the court's discretion.</w:t>
        <w:br/>
        <w:t>* **Non-cognizable:** This means that the police cannot arrest the accused without a warrant from a magistrate.  A complaint must first be filed before a magistrate, who will then decide whether to issue a warrant.</w:t>
        <w:br/>
        <w:t>* **Compoundable:**  This means that the offence can be settled between the parties involved, even without the court's intervention.  The complainant can withdraw the complaint and the case can be closed if the parties reach an agreement. However, the compounding requires the court's permission.</w:t>
        <w:br/>
        <w:br/>
        <w:t>**Factors Considered During Sentencing:**</w:t>
        <w:br/>
        <w:br/>
        <w:t>While Section 500 sets out the maximum punishment, the actual sentence imposed by the court depends on various factors, including:</w:t>
        <w:br/>
        <w:br/>
        <w:t>* **Severity of the Defamation:**  The extent of harm caused to the reputation of the victim is a crucial factor.  Serious allegations that significantly damage the victim's standing in society are likely to attract a harsher punishment than minor slights.</w:t>
        <w:br/>
        <w:t>* **Intent of the Offender:**  The court considers whether the defamation was intentional or unintentional.  Malicious intent to harm the victim's reputation will likely result in a more severe sentence.</w:t>
        <w:br/>
        <w:t>* **Extent of Publication:**  The wider the dissemination of the defamatory statement, the greater the harm caused, and potentially the higher the punishment.</w:t>
        <w:br/>
        <w:t>* **Conduct of the Offender:**  The offender's behavior before, during, and after the defamation can influence the sentencing.  An apology or retraction of the defamatory statement may be considered mitigating factors.</w:t>
        <w:br/>
        <w:t>* **Character of the Offender:** The court may take into account the offender's past conduct and reputation.</w:t>
        <w:br/>
        <w:br/>
        <w:t>**Purpose of Punishment:**</w:t>
        <w:br/>
        <w:br/>
        <w:t>The punishment for defamation serves several purposes:</w:t>
        <w:br/>
        <w:br/>
        <w:t>* **Retribution:**  Holding the offender accountable for their actions and imposing a just consequence for harming another's reputation.</w:t>
        <w:br/>
        <w:t>* **Deterrence:**  Discouraging the offender and others from committing defamation in the future.</w:t>
        <w:br/>
        <w:t>* **Rehabilitation:**  Encouraging the offender to take responsibility for their actions and reform their behavior.</w:t>
        <w:br/>
        <w:t>* **Compensation (Indirectly):** While Section 500 doesn't explicitly provide for compensation to the victim, the fine imposed can indirectly serve this purpose.</w:t>
        <w:br/>
        <w:br/>
        <w:br/>
        <w:t>**Conclusion:**</w:t>
        <w:br/>
        <w:br/>
        <w:t>Section 500 of the IPC provides a framework for punishing defamation, balancing the need to protect reputation with the principles of fairness and proportionality.  The provision of both imprisonment and fine allows for flexible sentencing tailored to the specifics of each case. The court's discretion in determining the actual punishment ensures that the sentence reflects the severity of the offence, the harm caused, and the circumstances of the offender.  Understanding Section 500 is crucial for comprehending the legal implications of defamation and the consequences of making false and damaging statements.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