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503: Criminal intimidation.</w:t>
      </w:r>
    </w:p>
    <w:p>
      <w:r>
        <w:t>## IPC Section 503: Criminal Intimidation - A Detailed Explanation</w:t>
        <w:br/>
        <w:br/>
        <w:t>Section 503 of the Indian Penal Code (IPC) defines and criminalizes the act of "criminal intimidation." This section addresses threats that induce fear in an individual, impacting their sense of security and potentially influencing their actions.  It safeguards individual liberty by penalizing those who employ threats to coerce or deter others.</w:t>
        <w:br/>
        <w:br/>
        <w:t>**The Text of Section 503:**</w:t>
        <w:br/>
        <w:br/>
        <w:t>"Whoever threatens another with any injury to his person, reputation, or property, or to the person or reputation of any one in whom that person is interested, with intent to cause alarm to that person, or to cause that person to do any act which he is not legally bound to do, or to omit to do any act which that person is legally entitled to do, as the means of avoiding the execution of such threat, commits criminal intimidation."</w:t>
        <w:br/>
        <w:br/>
        <w:t>**Key Elements of Section 503:**</w:t>
        <w:br/>
        <w:br/>
        <w:t>1. **Threat:** The foundation of criminal intimidation is the communication of a threat. This threat can be explicit or implicit, conveyed through words, gestures, or actions.  It doesn't need to be in writing; an oral threat suffices. The threat must be communicated to the person intended to be intimidated.  A threat communicated to a third party, without the intent or knowledge that it would reach the intended target, may not constitute criminal intimidation.</w:t>
        <w:br/>
        <w:br/>
        <w:t>2. **Injury to Person, Reputation, or Property:** The threat must pertain to an injury to the person, reputation, or property of the individual being threatened or to someone in whom they are interested. This encompasses a wide range of potential harms:</w:t>
        <w:br/>
        <w:br/>
        <w:t xml:space="preserve">    * **Injury to person:** This includes physical harm, such as assault, battery, or even murder.</w:t>
        <w:br/>
        <w:t xml:space="preserve">    * **Injury to reputation:** This refers to threats that would defame or slander the individual, lowering their standing in society.</w:t>
        <w:br/>
        <w:t xml:space="preserve">    * **Injury to property:** This includes threats of damage, destruction, or theft of property.</w:t>
        <w:br/>
        <w:br/>
        <w:t>3. **Person Interested:** The threat can extend to injury to the person or reputation of someone in whom the targeted individual has an interest. This interest can be familial, emotional, financial, or professional. It doesn't necessarily require a legally recognized relationship. For instance, threatening to harm a friend or colleague could fall under this provision.</w:t>
        <w:br/>
        <w:br/>
        <w:t>4. **Intent to Cause Alarm:**  The threat must be made with the intent to cause alarm to the targeted individual. This implies a conscious desire to instill fear or apprehension in the victim's mind. This element distinguishes mere bluster or harmless banter from criminal intimidation. The prosecution needs to establish that the accused intended to create a sense of fear.</w:t>
        <w:br/>
        <w:br/>
        <w:t>5. **Intent to Coerce or Deter:**  The threat must be made with the intent to:</w:t>
        <w:br/>
        <w:br/>
        <w:t xml:space="preserve">    * **Compel an act:** Force the person to do something they are not legally obligated to do.  For example, threatening someone to force them to sign a contract against their will.</w:t>
        <w:br/>
        <w:t xml:space="preserve">    * **Prevent an act:**  Deter the person from doing something they are legally entitled to do. For example, threatening a witness to prevent them from testifying in court.</w:t>
        <w:br/>
        <w:br/>
        <w:t xml:space="preserve">    The threat serves as leverage to manipulate the victim's behavior. The victim's subsequent actions (whether they comply with the threat or not) are irrelevant to establishing the offense. The crucial element is the intent behind the threat.</w:t>
        <w:br/>
        <w:br/>
        <w:br/>
        <w:t>**Punishment:**</w:t>
        <w:br/>
        <w:br/>
        <w:t>The punishment for criminal intimidation varies depending on the nature of the threat:</w:t>
        <w:br/>
        <w:br/>
        <w:t>* **Simple Criminal Intimidation:**  If the threat doesn't involve an offense punishable with death, imprisonment for life, or rigorous imprisonment for a term of seven years or more, the punishment can be imprisonment for up to two years, a fine, or both.</w:t>
        <w:br/>
        <w:t>* **Aggravated Criminal Intimidation:** If the threat involves an offense punishable with death, imprisonment for life, or rigorous imprisonment for a term of seven years or more, the punishment can be imprisonment for up to seven years, a fine, or both.</w:t>
        <w:br/>
        <w:br/>
        <w:br/>
        <w:t>**Exceptions and Defenses:**</w:t>
        <w:br/>
        <w:br/>
        <w:t>Several defenses can be raised against charges of criminal intimidation:</w:t>
        <w:br/>
        <w:br/>
        <w:t>* **Lack of intent:** The accused can argue they did not intend to cause alarm or coerce the victim. They might claim the alleged threat was made in jest, during a heated argument, or without a serious intent to instill fear.</w:t>
        <w:br/>
        <w:t>* **Truthful statement:** Communicating a truthful statement, even if unpleasant, may not constitute a threat if it doesn't involve an intention to cause alarm or coerce.</w:t>
        <w:br/>
        <w:t>* **Exercise of a legal right:**  Asserting a legal right, even if it involves a warning of consequences, may not constitute a threat if done in good faith. For example, a landlord informing a tenant about legal eviction proceedings wouldn't be considered criminal intimidation.</w:t>
        <w:br/>
        <w:t>* **Lack of communication:** If the threat was not communicated to the intended victim, it cannot constitute criminal intimidation.</w:t>
        <w:br/>
        <w:br/>
        <w:br/>
        <w:br/>
        <w:t>**Distinction from other offenses:**</w:t>
        <w:br/>
        <w:br/>
        <w:t>Criminal intimidation should be distinguished from other related offenses:</w:t>
        <w:br/>
        <w:br/>
        <w:t>* **Extortion (Section 383):** Extortion involves inducing someone to deliver property or valuable security by putting them in fear of injury. While both involve threats, extortion specifically focuses on obtaining something of value.</w:t>
        <w:br/>
        <w:t>* **Assault (Section 351):** Assault involves making gestures or preparations with the intent to cause apprehension of immediate physical harm. Criminal intimidation, while it can involve a threat of physical harm, is broader and encompasses threats to reputation and property.</w:t>
        <w:br/>
        <w:br/>
        <w:br/>
        <w:br/>
        <w:t>**Importance of Section 503:**</w:t>
        <w:br/>
        <w:br/>
        <w:t>Section 503 plays a vital role in maintaining public order and protecting individual liberty.  It safeguards individuals from coercion and undue influence by criminalizing threats that aim to control their actions or instill fear.  This section helps ensure a safe and secure environment where individuals can exercise their rights and freedoms without undue apprehension.</w:t>
        <w:br/>
        <w:br/>
        <w:br/>
        <w:t>**Conclusion:**</w:t>
        <w:br/>
        <w:br/>
        <w:t>Section 503 of the IPC provides a comprehensive legal framework for addressing the issue of criminal intimidation.  By defining the elements of the offense, specifying the punishments, and recognizing potential defenses, it aims to deter the use of threats as a means of coercion and protect individuals from undue influence and fear.  This section underscores the importance of freedom from fear as a fundamental aspect of a just and peaceful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