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505: Statements creating or promoting enmity, hatred or ill-will between classes.</w:t>
      </w:r>
    </w:p>
    <w:p>
      <w:r>
        <w:t>You are referring to aspects covered under **Section 153A** of the Indian Penal Code, not Section 505. Section 505 deals broadly with statements conducing to public mischief, while 153A specifically addresses promoting enmity between different groups.  Let's clarify Section 153A:</w:t>
        <w:br/>
        <w:br/>
        <w:t>## IPC Section 153A: Promoting Enmity Between Different Groups - A Detailed Explanation</w:t>
        <w:br/>
        <w:br/>
        <w:t>Section 153A of the Indian Penal Code (IPC) is a crucial provision aimed at preserving social harmony and preventing discrimination and violence by criminalizing acts that promote enmity, hatred, or ill-will between different groups based on religion, race, place of birth, residence, language, caste, community, or any other ground whatsoever. This section recognizes the destructive potential of hate speech and seeks to deter individuals from inciting violence or discrimination against particular groups.</w:t>
        <w:br/>
        <w:br/>
        <w:br/>
        <w:t>**The Text of Section 153A:**</w:t>
        <w:br/>
        <w:br/>
        <w:t>"153A. Promoting enmity between different groups on grounds of religion, race, place of birth, residence, language, etc., and doing acts prejudicial to maintenance of harmony.—</w:t>
        <w:br/>
        <w:br/>
        <w:t>(1) Whoever—</w:t>
        <w:br/>
        <w:br/>
        <w:t>(a) by words, either spoken or written, or by signs or by visible representations or otherwise, promotes or attempts to promote, on grounds of religion, race, place of birth, residence, language, caste, community or any other ground whatsoever, disharmony or feelings of enmity, hatred or ill-will between different religious, racial, language or regional groups or castes or communities, or</w:t>
        <w:br/>
        <w:br/>
        <w:t>(b) commits any act which is prejudicial to the maintenance of harmony between different religious, racial, language or regional groups or castes or communities, and which disturbs or is likely to disturb the public tranquillity, or</w:t>
        <w:br/>
        <w:br/>
        <w:t>(c) organizes any exercise, movement, drill or other similar activity intending that the participants in such activity shall use or be trained to use arms, weapons or instruments of offence or other materials which may cause injury with a view to promoting or inciting any person to commit any offence against any other person on the grounds of religion, race, place of birth, residence, language, caste, community or any other ground whatsoever,</w:t>
        <w:br/>
        <w:br/>
        <w:t>shall be punished with imprisonment which may extend to three years, or with fine, or with both.</w:t>
        <w:br/>
        <w:br/>
        <w:br/>
        <w:t>(2) Offence committed in place of worship, etc.—Whoever commits an offence specified in sub-section (1) in any place of worship or in any assembly engaged in the performance of religious worship or religious ceremonies, shall be punished with imprisonment which may extend to five years and shall also be liable to fine."</w:t>
        <w:br/>
        <w:br/>
        <w:br/>
        <w:br/>
        <w:t>**Key Elements of Section 153A:**</w:t>
        <w:br/>
        <w:br/>
        <w:t>1. **Promoting or Attempting to Promote Enmity:** The core of this section lies in the act of promoting or attempting to promote disharmony, enmity, hatred, or ill-will between different groups.  The promotion can be through various means, including:</w:t>
        <w:br/>
        <w:br/>
        <w:t xml:space="preserve">    * **Words:** Spoken or written words, including speeches, articles, social media posts, etc.</w:t>
        <w:br/>
        <w:t xml:space="preserve">    * **Signs:** Gestures, symbols, or any other visible representation conveying a hateful message.</w:t>
        <w:br/>
        <w:t xml:space="preserve">    * **Visible Representations:**  Pictures, cartoons, videos, or any other visual medium used to incite hatred or discrimination.</w:t>
        <w:br/>
        <w:t xml:space="preserve">    * **Otherwise:** Any other means by which enmity can be promoted, encompassing a broad range of actions.</w:t>
        <w:br/>
        <w:br/>
        <w:t>2. **Grounds of Discrimination:** The enmity must be promoted based on religion, race, place of birth, residence, language, caste, community, or any other ground whatsoever.  This broad categorization covers virtually all forms of identity-based discrimination.</w:t>
        <w:br/>
        <w:br/>
        <w:t>3. **Acts Prejudicial to Harmony:**  Clause (b) targets acts that are detrimental to maintaining harmony between different groups and have the potential to disrupt public tranquility. This covers a wide range of actions beyond mere speech, encompassing actions like discriminatory behavior, boycotts, and acts of violence.</w:t>
        <w:br/>
        <w:br/>
        <w:t>4. **Organizing Potentially Harmful Activities:** Clause (c) deals with organizing activities like drills or exercises that involve training individuals to use weapons or other harmful materials with the intent to promote violence or offenses against individuals belonging to other groups. This clause aims to prevent the formation of militant groups targeting specific communities.</w:t>
        <w:br/>
        <w:br/>
        <w:br/>
        <w:t>**Punishment:**</w:t>
        <w:br/>
        <w:br/>
        <w:t>The punishment under Section 153A(1) is imprisonment which may extend to three years, or with fine, or with both.  However, if the offense is committed in a place of worship or during religious ceremonies [Section 153A(2)], the punishment is enhanced to imprisonment which may extend to five years and a fine.</w:t>
        <w:br/>
        <w:br/>
        <w:br/>
        <w:t>**Exceptions and Defenses:**</w:t>
        <w:br/>
        <w:br/>
        <w:t>Defenses against charges under Section 153A are limited, focusing primarily on disproving the intent to promote enmity or demonstrating that the statement or act falls under protected speech:</w:t>
        <w:br/>
        <w:br/>
        <w:t>* **Lack of intent:** The accused can argue they did not intend to promote enmity or hatred. They might claim the statement was misinterpreted or taken out of context.</w:t>
        <w:br/>
        <w:t>* **Good faith promotion of harmony:**  If the statement or act, while potentially critical of certain practices or beliefs, was made in good faith with the genuine intention of promoting harmony and understanding between groups, it might not fall under this section.</w:t>
        <w:br/>
        <w:t>* **Truthful statements made in public interest:**  Truthful statements made in the public interest and without malicious intent, even if they are critical of a particular group, may be protected.  However, this defense is highly fact-specific and depends on the context and manner in which the statement was made.</w:t>
        <w:br/>
        <w:br/>
        <w:br/>
        <w:t>**Importance of Section 153A:**</w:t>
        <w:br/>
        <w:br/>
        <w:t>Section 153A plays a crucial role in protecting vulnerable groups from discrimination and violence. It recognizes that hate speech can have devastating consequences, fueling social unrest and leading to targeted attacks against specific communities. By criminalizing such speech and acts, it aims to create a more inclusive and tolerant society where all individuals can live without fear of discrimination or violence.</w:t>
        <w:br/>
        <w:br/>
        <w:br/>
        <w:t>**Conclusion:**</w:t>
        <w:br/>
        <w:br/>
        <w:t>Section 153A of the IPC provides a comprehensive framework for addressing the problem of promoting enmity between different groups.  It recognizes the diverse forms that hate speech and discriminatory acts can take and provides a mechanism to hold perpetrators accountable. By punishing those who incite hatred and violence, this section seeks to protect the rights and dignity of all individuals and promote a society based on the principles of equality, respect, and peaceful coexistence.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