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53.1: Construction of reference to transportation.</w:t>
      </w:r>
    </w:p>
    <w:p>
      <w:r>
        <w:t>## IPC Section 53A: "Construction of reference to transportation" – A Comprehensive Analysis</w:t>
        <w:br/>
        <w:br/>
        <w:t>Section 53A of the Indian Penal Code (IPC), 1860, addresses the interpretation of references to "transportation" within the Code.  This provision clarifies the implications of the abolition of transportation as a form of punishment and ensures the continued applicability of the IPC in the context of its replacement by imprisonment. This essay delves deep into the meaning and implications of Section 53A, exploring its historical context, its textual analysis, its application, and its significance within the broader legal landscape.</w:t>
        <w:br/>
        <w:br/>
        <w:t>**Historical Context:**</w:t>
        <w:br/>
        <w:br/>
        <w:t>Transportation, historically, involved sending convicts to penal colonies, often located overseas, for a specified period or for life. This practice was prevalent during the British colonial era. However, after India's independence, transportation as a form of punishment was abolished. This necessitated amending the IPC to reflect this change and ensure that the references to transportation within the Code remained meaningful and enforceable.  Section 53A serves this crucial purpose.</w:t>
        <w:br/>
        <w:br/>
        <w:t>**The Text of Section 53A:**</w:t>
        <w:br/>
        <w:br/>
        <w:t>Section 53A states:  "In every section of this Code in which the word “transportation” occurs, the expression “imprisonment for life” shall be substituted for that word or expression.  Provided that in any section of this Code which prescribes transportation for a term, the expression "imprisonment" of either description for the same term for which transportation was previously authorized by law shall be substituted for the expression "transportation".</w:t>
        <w:br/>
        <w:br/>
        <w:t>**Deconstructing the Provision:**</w:t>
        <w:br/>
        <w:br/>
        <w:t>This provision clarifies how references to "transportation" should be interpreted within the IPC following its abolition.  Key aspects of this provision include:</w:t>
        <w:br/>
        <w:br/>
        <w:t>1. **Substitution for "Transportation":**  The core function of Section 53A is to replace the term "transportation" with a corresponding term of imprisonment. This ensures that provisions prescribing transportation remain enforceable by substituting a legally valid punishment.</w:t>
        <w:br/>
        <w:br/>
        <w:t>2. **Two Scenarios:** The provision addresses two distinct scenarios:</w:t>
        <w:br/>
        <w:br/>
        <w:t xml:space="preserve">    * **Transportation for Life:** Where the IPC previously prescribed "transportation for life," the phrase is now interpreted as "imprisonment for life."  This directly substitutes one form of life-long punishment with another.</w:t>
        <w:br/>
        <w:br/>
        <w:t xml:space="preserve">    * **Transportation for a Term:**  Where the IPC prescribed transportation for a specific term (e.g., seven years), the phrase is now interpreted as "imprisonment" of either description (rigorous or simple) for the same term.  This retains the specified duration of the punishment while allowing for flexibility in the type of imprisonment imposed.</w:t>
        <w:br/>
        <w:br/>
        <w:t>3. **Retention of Term:**  In cases of transportation for a term, Section 53A ensures that the duration of the punishment remains the same as the original term of transportation. This maintains the proportionality of the punishment intended by the original legislation.</w:t>
        <w:br/>
        <w:br/>
        <w:t>4. **Flexibility in Type of Imprisonment:** For transportation for a term, the provision allows for either rigorous or simple imprisonment. This provides judicial discretion in choosing the appropriate type of imprisonment based on the specific circumstances of the offence and the offender.</w:t>
        <w:br/>
        <w:br/>
        <w:br/>
        <w:t>**Application and Interpretation:**</w:t>
        <w:br/>
        <w:br/>
        <w:t>Section 53A is not a standalone offence-creating provision. Instead, it is an interpretative provision that modifies the meaning of other sections within the IPC.  Its application involves:</w:t>
        <w:br/>
        <w:br/>
        <w:t>1. **Identifying Provisions with "Transportation":**  First, one must identify the sections within the IPC that originally contained the term "transportation."</w:t>
        <w:br/>
        <w:br/>
        <w:t>2. **Substituting with Imprisonment:**  Then, based on whether the original provision prescribed transportation for life or for a term, the corresponding term of imprisonment is substituted.</w:t>
        <w:br/>
        <w:br/>
        <w:t>3. **Interpreting the Amended Provision:** Finally, the amended provision, now containing the term of imprisonment, is interpreted and applied as per the standard rules of legal interpretation.</w:t>
        <w:br/>
        <w:br/>
        <w:br/>
        <w:t>**Significance of Section 53A:**</w:t>
        <w:br/>
        <w:br/>
        <w:t>Section 53A plays a crucial role in maintaining the coherence and effectiveness of the IPC:</w:t>
        <w:br/>
        <w:br/>
        <w:t>1. **Ensuring Continued Applicability:** By replacing outdated references to transportation, Section 53A ensures that the provisions within the IPC remain relevant and enforceable in the modern legal context.</w:t>
        <w:br/>
        <w:br/>
        <w:t>2. **Maintaining Legislative Intent:**  The provision strives to maintain the original legislative intent by preserving the duration of punishment in cases of transportation for a term.  This ensures that the severity of the punishment remains consistent with the original legislative design.</w:t>
        <w:br/>
        <w:br/>
        <w:t>3. **Providing Flexibility in Sentencing:** By allowing for both rigorous and simple imprisonment in cases of transportation for a term, the provision provides judges with the flexibility to tailor the punishment to the specific circumstances of each case.</w:t>
        <w:br/>
        <w:br/>
        <w:t>4. **Updating the Legal Framework:** Section 53A exemplifies the dynamic nature of law and its ability to adapt to changing societal norms and practices.  It demonstrates how legislation can be amended to reflect evolving penal philosophies and practices.</w:t>
        <w:br/>
        <w:br/>
        <w:t>5. **Avoiding Legal Lacunae:**  Without Section 53A, the abolition of transportation would have created legal gaps in the IPC, rendering certain provisions unenforceable.  This provision prevents such lacunae and maintains the integrity of the Code.</w:t>
        <w:br/>
        <w:br/>
        <w:br/>
        <w:t>**Conclusion:**</w:t>
        <w:br/>
        <w:br/>
        <w:t>Section 53A, though seemingly a technical provision, plays a vital role in ensuring the continued relevance and effectiveness of the Indian Penal Code.  By providing a clear mechanism for interpreting references to the abolished punishment of transportation, it maintains legislative intent, provides flexibility in sentencing, and updates the legal framework to reflect contemporary penal practices. Understanding the function and application of Section 53A is essential for anyone engaging with the historical and current application of the IPC.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