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65: Limit to imprisonment for non-payment of fine, when imprisonment and fine awardable.</w:t>
      </w:r>
    </w:p>
    <w:p>
      <w:r>
        <w:t>## IPC Section 65: Setting Boundaries on Imprisonment for Non-Payment of Fines</w:t>
        <w:br/>
        <w:br/>
        <w:t>Section 65 of the Indian Penal Code (IPC) plays a crucial role in safeguarding against excessive or disproportionate imprisonment for defaulting on fine payments. While Section 64 empowers courts to impose imprisonment for non-payment, Section 65 acts as a check on this power, setting clear limits on the duration of such imprisonment.  Understanding the nuances of Section 65 is essential for ensuring that the enforcement of financial penalties remains just and proportionate, preventing the undue hardship that might arise from excessively long periods of default imprisonment.</w:t>
        <w:br/>
        <w:br/>
        <w:t>The section states:</w:t>
        <w:br/>
        <w:br/>
        <w:t>"The term for which the Court directs the offender to be imprisoned in default of payment of a fine shall not exceed one-fourth of the term of imprisonment which is the maximum fixed for the offence, if the offence be punishable with imprisonment for a term, or, if the offence be punishable with imprisonment for life, shall not exceed two years."</w:t>
        <w:br/>
        <w:br/>
        <w:t>This provision establishes two key limitations:</w:t>
        <w:br/>
        <w:br/>
        <w:t>1. **Fraction of Maximum Imprisonment Term:** When the offense is punishable with a fixed term of imprisonment, the default imprisonment cannot exceed one-fourth of the maximum term prescribed for that offense.</w:t>
        <w:br/>
        <w:t>2. **Two-Year Limit for Offenses Punishable with Life Imprisonment:**  If the offense is punishable with life imprisonment, the default imprisonment cannot exceed two years.</w:t>
        <w:br/>
        <w:br/>
        <w:t>**1. Purpose and Scope:**</w:t>
        <w:br/>
        <w:br/>
        <w:t>The primary purpose of Section 65 is to prevent excessive imprisonment for non-payment of fines. It ensures that the consequence of default is proportionate to the gravity of the original offense and does not become unduly burdensome, especially for those genuinely unable to pay.</w:t>
        <w:br/>
        <w:br/>
        <w:t>The scope of Section 65 is limited to cases where the court has imposed a fine and has also ordered imprisonment in default of payment under Section 64.  It doesn't apply to the substantive imprisonment imposed as punishment for the original offense.</w:t>
        <w:br/>
        <w:br/>
        <w:t>**2.  Proportionality as a Guiding Principle:**</w:t>
        <w:br/>
        <w:br/>
        <w:t>Section 65 reinforces the principle of proportionality in sentencing.  It recognizes that while enforcing fines is important, the consequence of default should not be disproportionately severe. The default imprisonment must be reasonably related to the gravity of the original offense and should not become a more significant punishment than the offense itself warrants.</w:t>
        <w:br/>
        <w:br/>
        <w:t>**3.  Calculating the Limit for Fixed-Term Offenses:**</w:t>
        <w:br/>
        <w:br/>
        <w:t>For offenses punishable with a fixed term of imprisonment, the calculation of the maximum default imprisonment is straightforward. It's simply one-fourth of the maximum term prescribed for the offense.  For example, if the maximum imprisonment for an offense is four years, the maximum default imprisonment cannot exceed one year (one-fourth of four years).</w:t>
        <w:br/>
        <w:br/>
        <w:t>**4.  Two-Year Cap for Life Imprisonment Cases:**</w:t>
        <w:br/>
        <w:br/>
        <w:t>For offenses punishable with life imprisonment, Section 65 sets a clear upper limit of two years for default imprisonment. This ensures that even in cases involving the most serious offenses, the consequence of non-payment of a fine does not result in an indefinitely prolonged period of confinement.</w:t>
        <w:br/>
        <w:br/>
        <w:t>**5.  Not a Reduction of Original Sentence:**</w:t>
        <w:br/>
        <w:br/>
        <w:t>The limitations imposed by Section 65 do not affect the original sentence imposed for the offense itself. They apply solely to the additional imprisonment ordered in default of fine payment.</w:t>
        <w:br/>
        <w:br/>
        <w:t>**6.  Court's Discretion within the Limits:**</w:t>
        <w:br/>
        <w:br/>
        <w:t>While Section 65 sets the upper limits, the court retains the discretion to impose a shorter term of default imprisonment within those limits. This allows the court to consider individual circumstances, such as the offender's financial capacity and the specific details of the case.</w:t>
        <w:br/>
        <w:br/>
        <w:t>**7.  Concurrent Running of Sentences:**</w:t>
        <w:br/>
        <w:br/>
        <w:t>The imprisonment imposed for default runs concurrently with any other substantive imprisonment the offender might be serving for the original offense or other offenses. This means the periods of imprisonment overlap, and the offender doesn't serve the default imprisonment separately after completing the substantive sentence.</w:t>
        <w:br/>
        <w:br/>
        <w:t>**8.  Release on Payment:**</w:t>
        <w:br/>
        <w:br/>
        <w:t>Even if the court has imposed a term of default imprisonment, the offender is entitled to immediate release upon full payment of the fine, regardless of whether the specified term has been completed.</w:t>
        <w:br/>
        <w:br/>
        <w:t>**9.  Application to Multiple Offenses:**</w:t>
        <w:br/>
        <w:br/>
        <w:t>If an offender is convicted of multiple offenses and fined for each, the limits under Section 65 apply separately to each fine. The court can impose default imprisonment for each fine, but the duration for each must adhere to the limits prescribed by this section.</w:t>
        <w:br/>
        <w:br/>
        <w:t>**10.  Importance for Vulnerable Offenders:**</w:t>
        <w:br/>
        <w:br/>
        <w:t>Section 65 is particularly important for protecting vulnerable offenders who might be genuinely unable to pay the fine due to financial hardship. It prevents them from being subjected to unduly lengthy periods of imprisonment simply because they cannot afford to pay the financial penalty.</w:t>
        <w:br/>
        <w:br/>
        <w:br/>
        <w:t>In conclusion, Section 65 of the IPC acts as a crucial safeguard against excessive imprisonment for defaulting on fines.  By setting clear limits on the duration of such imprisonment, it ensures that the enforcement of financial penalties remains proportionate and just. The limitations imposed by this section reflect a balance between the need to compel compliance with court orders and the imperative to avoid imposing undue hardship on individuals, particularly those facing financial constraints. The proper application of Section 65 is essential for maintaining a fair and equitable criminal justice system that respects the principles of proportionality and human dignity.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