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 Number.</w:t>
      </w:r>
    </w:p>
    <w:p>
      <w:r>
        <w:t>## IPC Section 9: Number - A Detailed Explanation</w:t>
        <w:br/>
        <w:br/>
        <w:t>Section 9 of the Indian Penal Code (IPC) addresses the interpretation of numerical terms within the Code. It establishes the principle that words denoting the singular number should be understood to include the plural, and vice versa, unless a contrary intention is explicitly expressed.  This seemingly simple rule of interpretation has significant implications for the application of the law, ensuring flexibility and preventing loopholes based on technicalities of grammatical number. The section states:</w:t>
        <w:br/>
        <w:br/>
        <w:t>"Words which refer to acts done extend also to omissions; and words which refer to acts forbidden also to omissions forbidden."</w:t>
        <w:br/>
        <w:br/>
        <w:br/>
        <w:t>**Clarification:**  The provided text is for Section 9's original wording in the 1860 version of the IPC. It was later replaced with the current wording focusing on "Number."  The current Section 9 states:</w:t>
        <w:br/>
        <w:br/>
        <w:t>"Words in the singular shall include the plural, and vice versa."</w:t>
        <w:br/>
        <w:br/>
        <w:t>This explanation will focus on the *current* wording and meaning of Section 9.</w:t>
        <w:br/>
        <w:br/>
        <w:t>**1. Flexibility in Interpretation:**  The core principle of Section 9 is flexibility.  It mandates that unless the context clearly indicates otherwise, words used in the singular should also be understood to include the plural, and words used in the plural should include the singular.  This prevents legal loopholes from arising due to mere grammatical number.</w:t>
        <w:br/>
        <w:br/>
        <w:t>**2.  Avoiding Technicalities:** The rule in Section 9 prevents individuals from escaping liability based on technicalities of grammatical number. For instance, a law prohibiting the possession of "a firearm" would also apply to the possession of multiple firearms. Similarly, a law requiring "witness" testimony would be satisfied by the testimony of multiple witnesses.</w:t>
        <w:br/>
        <w:br/>
        <w:t>**3. "Unless a Different Intention Appears from the Context":** The implicit caveat within Section 9 recognizes that there may be instances where the legislature intends to refer specifically to the singular or plural.  If the context of a particular provision clearly indicates a different intention, the general rule can be overridden. This exception allows for nuanced application and prevents absurd outcomes.</w:t>
        <w:br/>
        <w:br/>
        <w:t>**4. Statutory Interpretation Principle:** Section 9 reflects a broader principle of statutory interpretation: laws should be construed to give effect to their purpose and avoid interpretations that defeat their intent.  By allowing flexibility in the interpretation of number, the section ensures that the law can be applied effectively to a wider range of situations.</w:t>
        <w:br/>
        <w:br/>
        <w:t>**5. Examples within the IPC:**</w:t>
        <w:br/>
        <w:br/>
        <w:t>* **Theft (Section 378):** The definition of theft refers to "movable property."  This would include both a single item of movable property and multiple items.</w:t>
        <w:br/>
        <w:t>* **Rioting (Section 146):**  The definition of rioting refers to "five or more persons."  This clearly indicates a specific number requirement, overriding the general rule of Section 9.  Fewer than five people cannot be charged with rioting.</w:t>
        <w:br/>
        <w:t>* **Murder (Section 300):** The definition of murder refers to "causing death." This applies whether the act causes the death of one person or multiple people.</w:t>
        <w:br/>
        <w:br/>
        <w:br/>
        <w:t>**6. Harmonizing with Other Sections:** Section 9 interacts with other sections of the IPC to ensure consistent interpretation.  For instance, Section 34 (Acts done by several persons in furtherance of common intention) can be applied in conjunction with Section 9.  If multiple individuals act together to commit an offence defined in the singular, both sections can be invoked to hold them all liable.</w:t>
        <w:br/>
        <w:br/>
        <w:br/>
        <w:t>**7. Significance of Section 9:**</w:t>
        <w:br/>
        <w:br/>
        <w:t>* **Efficiency:** Section 9 enhances the efficiency of the legal system by preventing frivolous arguments based on grammatical number.</w:t>
        <w:br/>
        <w:t>* **Clarity:** It clarifies the application of the law and reduces ambiguity, making it easier for individuals to understand their rights and obligations.</w:t>
        <w:br/>
        <w:t>* **Preventing Loopholes:** It prevents individuals from exploiting technicalities of language to evade legal consequences.</w:t>
        <w:br/>
        <w:t>* **Adaptability:**  The flexibility provided by Section 9 allows the law to be applied to a wider range of circumstances, making it more adaptable to evolving situations.</w:t>
        <w:br/>
        <w:br/>
        <w:t>**8.  Legislative Intent:**  The underlying purpose of Section 9 is to give effect to the legislative intent.  By allowing flexibility in the interpretation of number, the section ensures that the law is applied in a manner consistent with the legislature's intended purpose.</w:t>
        <w:br/>
        <w:br/>
        <w:t>**9.  Judicial Interpretation:**  While Section 9 provides a clear rule of interpretation, ultimately, the courts have the final authority to determine the appropriate application of the provision in specific cases.  Judicial precedents play a crucial role in clarifying the meaning and scope of Section 9 in different contexts.</w:t>
        <w:br/>
        <w:br/>
        <w:t>**10. Importance in Legal Drafting:**  Section 9 also highlights the importance of careful and precise drafting of legal provisions. While the section provides a default rule for interpreting number, it is crucial for legislators to use clear and unambiguous language to avoid potential misinterpretations.</w:t>
        <w:br/>
        <w:br/>
        <w:br/>
        <w:t>In conclusion, Section 9 is a seemingly simple yet crucial provision that ensures flexibility and prevents technical loopholes in the application of the IPC.  By allowing words in the singular to include the plural, and vice versa, unless a contrary intention is evident, the section promotes clarity, efficiency, and adaptability in the legal system.  It is a testament to the drafters' foresight in anticipating potential ambiguities and providing a clear rule for their resolution.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