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4570" w14:textId="77777777" w:rsidR="005D2377" w:rsidRPr="005D2377" w:rsidRDefault="005D2377" w:rsidP="005D2377">
      <w:pPr>
        <w:rPr>
          <w:b/>
          <w:bCs/>
          <w:sz w:val="72"/>
          <w:szCs w:val="72"/>
        </w:rPr>
      </w:pPr>
      <w:r w:rsidRPr="005D2377">
        <w:rPr>
          <w:b/>
          <w:bCs/>
          <w:sz w:val="72"/>
          <w:szCs w:val="72"/>
        </w:rPr>
        <w:t>Telecom Customer Churn Analysis Report</w:t>
      </w:r>
    </w:p>
    <w:p w14:paraId="165AAC30" w14:textId="00ABA5E8" w:rsidR="005D2377" w:rsidRPr="005D2377" w:rsidRDefault="005D2377" w:rsidP="005D2377">
      <w:r w:rsidRPr="005D2377">
        <w:t>By</w:t>
      </w:r>
      <w:r>
        <w:rPr>
          <w:b/>
          <w:bCs/>
        </w:rPr>
        <w:t xml:space="preserve"> </w:t>
      </w:r>
      <w:r w:rsidRPr="005D2377">
        <w:t>Ayush Rawat</w:t>
      </w:r>
    </w:p>
    <w:p w14:paraId="2F8C6064" w14:textId="77777777" w:rsidR="005D2377" w:rsidRPr="005D2377" w:rsidRDefault="005D2377" w:rsidP="005D2377">
      <w:r w:rsidRPr="005D2377">
        <w:pict w14:anchorId="35FD9099">
          <v:rect id="_x0000_i1127" style="width:0;height:1.5pt" o:hralign="center" o:hrstd="t" o:hr="t" fillcolor="#a0a0a0" stroked="f"/>
        </w:pict>
      </w:r>
    </w:p>
    <w:p w14:paraId="375AA396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1. Executive Summary</w:t>
      </w:r>
    </w:p>
    <w:p w14:paraId="2B42815E" w14:textId="3E4BB576" w:rsidR="005D2377" w:rsidRPr="005D2377" w:rsidRDefault="005D2377" w:rsidP="005D2377">
      <w:r w:rsidRPr="005D2377">
        <w:t xml:space="preserve">Customer churn is a critical issue for telecom companies because retaining an existing customer is significantly cheaper than acquiring a new one. This project </w:t>
      </w:r>
      <w:r w:rsidRPr="005D2377">
        <w:t>analyses</w:t>
      </w:r>
      <w:r w:rsidRPr="005D2377">
        <w:t xml:space="preserve"> a telecom customer dataset to identify </w:t>
      </w:r>
      <w:r w:rsidRPr="005D2377">
        <w:t>behavioural</w:t>
      </w:r>
      <w:r w:rsidRPr="005D2377">
        <w:t xml:space="preserve"> and service-related factors influencing churn. Using Python for data preparation and Power BI for visualization, the analysis reveals that customers with short tenure, month-to-month contracts, higher monthly charges, and lack of technical support are significantly more likely to leave. The report concludes with data-driven recommendations aimed at improving customer retention and long-term profitability.</w:t>
      </w:r>
    </w:p>
    <w:p w14:paraId="3169BEC1" w14:textId="77777777" w:rsidR="005D2377" w:rsidRPr="005D2377" w:rsidRDefault="005D2377" w:rsidP="005D2377">
      <w:r w:rsidRPr="005D2377">
        <w:pict w14:anchorId="5BA10B35">
          <v:rect id="_x0000_i1128" style="width:0;height:1.5pt" o:hralign="center" o:hrstd="t" o:hr="t" fillcolor="#a0a0a0" stroked="f"/>
        </w:pict>
      </w:r>
    </w:p>
    <w:p w14:paraId="40C7B027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2. Problem Statement</w:t>
      </w:r>
    </w:p>
    <w:p w14:paraId="47BDB14B" w14:textId="77777777" w:rsidR="005D2377" w:rsidRPr="005D2377" w:rsidRDefault="005D2377" w:rsidP="005D2377">
      <w:r w:rsidRPr="005D2377">
        <w:t>Telecom companies face major financial loss when customers discontinue services. The organization needs to understand:</w:t>
      </w:r>
    </w:p>
    <w:p w14:paraId="53475E04" w14:textId="77777777" w:rsidR="005D2377" w:rsidRPr="005D2377" w:rsidRDefault="005D2377" w:rsidP="005D2377">
      <w:pPr>
        <w:numPr>
          <w:ilvl w:val="0"/>
          <w:numId w:val="1"/>
        </w:numPr>
      </w:pPr>
      <w:r w:rsidRPr="005D2377">
        <w:t>Which customers are most likely to churn</w:t>
      </w:r>
    </w:p>
    <w:p w14:paraId="73EE9C23" w14:textId="7AA998C3" w:rsidR="005D2377" w:rsidRPr="005D2377" w:rsidRDefault="005D2377" w:rsidP="005D2377">
      <w:pPr>
        <w:numPr>
          <w:ilvl w:val="0"/>
          <w:numId w:val="1"/>
        </w:numPr>
      </w:pPr>
      <w:r w:rsidRPr="005D2377">
        <w:t xml:space="preserve">What factors influence churn </w:t>
      </w:r>
      <w:r w:rsidRPr="005D2377">
        <w:t>behaviour</w:t>
      </w:r>
    </w:p>
    <w:p w14:paraId="23E8DF01" w14:textId="77777777" w:rsidR="005D2377" w:rsidRPr="005D2377" w:rsidRDefault="005D2377" w:rsidP="005D2377">
      <w:pPr>
        <w:numPr>
          <w:ilvl w:val="0"/>
          <w:numId w:val="1"/>
        </w:numPr>
      </w:pPr>
      <w:r w:rsidRPr="005D2377">
        <w:t>What actions can reduce churn</w:t>
      </w:r>
    </w:p>
    <w:p w14:paraId="37BFFF9B" w14:textId="77777777" w:rsidR="005D2377" w:rsidRPr="005D2377" w:rsidRDefault="005D2377" w:rsidP="005D2377">
      <w:r w:rsidRPr="005D2377">
        <w:t>The objective of this analysis is to identify churn drivers and recommend business strategies to improve customer retention.</w:t>
      </w:r>
    </w:p>
    <w:p w14:paraId="5BBDB9C5" w14:textId="77777777" w:rsidR="005D2377" w:rsidRPr="005D2377" w:rsidRDefault="005D2377" w:rsidP="005D2377">
      <w:r w:rsidRPr="005D2377">
        <w:pict w14:anchorId="4C37D0FC">
          <v:rect id="_x0000_i1129" style="width:0;height:1.5pt" o:hralign="center" o:hrstd="t" o:hr="t" fillcolor="#a0a0a0" stroked="f"/>
        </w:pict>
      </w:r>
    </w:p>
    <w:p w14:paraId="188C99F4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3. Dataset Description</w:t>
      </w:r>
    </w:p>
    <w:p w14:paraId="64FAE1E2" w14:textId="77777777" w:rsidR="005D2377" w:rsidRPr="005D2377" w:rsidRDefault="005D2377" w:rsidP="005D2377">
      <w:r w:rsidRPr="005D2377">
        <w:t xml:space="preserve">The dataset contains records of </w:t>
      </w:r>
      <w:r w:rsidRPr="005D2377">
        <w:rPr>
          <w:b/>
          <w:bCs/>
        </w:rPr>
        <w:t>7,043 customers</w:t>
      </w:r>
      <w:r w:rsidRPr="005D2377">
        <w:t xml:space="preserve"> with demographic details, service subscriptions, billing information, and churn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432"/>
      </w:tblGrid>
      <w:tr w:rsidR="005D2377" w:rsidRPr="005D2377" w14:paraId="264D9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87671" w14:textId="77777777" w:rsidR="005D2377" w:rsidRPr="005D2377" w:rsidRDefault="005D2377" w:rsidP="005D2377">
            <w:pPr>
              <w:rPr>
                <w:b/>
                <w:bCs/>
              </w:rPr>
            </w:pPr>
            <w:r w:rsidRPr="005D237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A490A3" w14:textId="77777777" w:rsidR="005D2377" w:rsidRPr="005D2377" w:rsidRDefault="005D2377" w:rsidP="005D2377">
            <w:pPr>
              <w:rPr>
                <w:b/>
                <w:bCs/>
              </w:rPr>
            </w:pPr>
            <w:r w:rsidRPr="005D2377">
              <w:rPr>
                <w:b/>
                <w:bCs/>
              </w:rPr>
              <w:t>Description</w:t>
            </w:r>
          </w:p>
        </w:tc>
      </w:tr>
      <w:tr w:rsidR="005D2377" w:rsidRPr="005D2377" w14:paraId="4DCC6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105E" w14:textId="77777777" w:rsidR="005D2377" w:rsidRPr="005D2377" w:rsidRDefault="005D2377" w:rsidP="005D2377">
            <w:r w:rsidRPr="005D2377">
              <w:t>tenure</w:t>
            </w:r>
          </w:p>
        </w:tc>
        <w:tc>
          <w:tcPr>
            <w:tcW w:w="0" w:type="auto"/>
            <w:vAlign w:val="center"/>
            <w:hideMark/>
          </w:tcPr>
          <w:p w14:paraId="582991D5" w14:textId="77777777" w:rsidR="005D2377" w:rsidRPr="005D2377" w:rsidRDefault="005D2377" w:rsidP="005D2377">
            <w:r w:rsidRPr="005D2377">
              <w:t>Number of months the customer stayed</w:t>
            </w:r>
          </w:p>
        </w:tc>
      </w:tr>
      <w:tr w:rsidR="005D2377" w:rsidRPr="005D2377" w14:paraId="29C2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46DF" w14:textId="77777777" w:rsidR="005D2377" w:rsidRPr="005D2377" w:rsidRDefault="005D2377" w:rsidP="005D2377">
            <w:proofErr w:type="spellStart"/>
            <w:r w:rsidRPr="005D2377"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1A6A3" w14:textId="77777777" w:rsidR="005D2377" w:rsidRPr="005D2377" w:rsidRDefault="005D2377" w:rsidP="005D2377">
            <w:r w:rsidRPr="005D2377">
              <w:t>Monthly subscription fee</w:t>
            </w:r>
          </w:p>
        </w:tc>
      </w:tr>
      <w:tr w:rsidR="005D2377" w:rsidRPr="005D2377" w14:paraId="5D63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7FDD" w14:textId="77777777" w:rsidR="005D2377" w:rsidRPr="005D2377" w:rsidRDefault="005D2377" w:rsidP="005D2377">
            <w:proofErr w:type="spellStart"/>
            <w:r w:rsidRPr="005D2377">
              <w:t>TotalCharges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6F8CE" w14:textId="77777777" w:rsidR="005D2377" w:rsidRPr="005D2377" w:rsidRDefault="005D2377" w:rsidP="005D2377">
            <w:r w:rsidRPr="005D2377">
              <w:t>Total amount paid</w:t>
            </w:r>
          </w:p>
        </w:tc>
      </w:tr>
      <w:tr w:rsidR="005D2377" w:rsidRPr="005D2377" w14:paraId="2CAA0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0713" w14:textId="77777777" w:rsidR="005D2377" w:rsidRPr="005D2377" w:rsidRDefault="005D2377" w:rsidP="005D2377">
            <w:r w:rsidRPr="005D2377">
              <w:t>Contract</w:t>
            </w:r>
          </w:p>
        </w:tc>
        <w:tc>
          <w:tcPr>
            <w:tcW w:w="0" w:type="auto"/>
            <w:vAlign w:val="center"/>
            <w:hideMark/>
          </w:tcPr>
          <w:p w14:paraId="4E3A465C" w14:textId="77777777" w:rsidR="005D2377" w:rsidRPr="005D2377" w:rsidRDefault="005D2377" w:rsidP="005D2377">
            <w:r w:rsidRPr="005D2377">
              <w:t>Contract type (Month-to-month, One year, Two year)</w:t>
            </w:r>
          </w:p>
        </w:tc>
      </w:tr>
      <w:tr w:rsidR="005D2377" w:rsidRPr="005D2377" w14:paraId="4DB8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DE7C" w14:textId="77777777" w:rsidR="005D2377" w:rsidRPr="005D2377" w:rsidRDefault="005D2377" w:rsidP="005D2377">
            <w:proofErr w:type="spellStart"/>
            <w:r w:rsidRPr="005D2377"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EE7A2" w14:textId="77777777" w:rsidR="005D2377" w:rsidRPr="005D2377" w:rsidRDefault="005D2377" w:rsidP="005D2377">
            <w:r w:rsidRPr="005D2377">
              <w:t>Internet type used</w:t>
            </w:r>
          </w:p>
        </w:tc>
      </w:tr>
      <w:tr w:rsidR="005D2377" w:rsidRPr="005D2377" w14:paraId="42CF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B425" w14:textId="77777777" w:rsidR="005D2377" w:rsidRPr="005D2377" w:rsidRDefault="005D2377" w:rsidP="005D2377">
            <w:proofErr w:type="spellStart"/>
            <w:r w:rsidRPr="005D2377"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5C190" w14:textId="77777777" w:rsidR="005D2377" w:rsidRPr="005D2377" w:rsidRDefault="005D2377" w:rsidP="005D2377">
            <w:r w:rsidRPr="005D2377">
              <w:t>Mode of payment</w:t>
            </w:r>
          </w:p>
        </w:tc>
      </w:tr>
      <w:tr w:rsidR="005D2377" w:rsidRPr="005D2377" w14:paraId="5202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23AB" w14:textId="77777777" w:rsidR="005D2377" w:rsidRPr="005D2377" w:rsidRDefault="005D2377" w:rsidP="005D2377">
            <w:proofErr w:type="spellStart"/>
            <w:r w:rsidRPr="005D2377"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E251F" w14:textId="77777777" w:rsidR="005D2377" w:rsidRPr="005D2377" w:rsidRDefault="005D2377" w:rsidP="005D2377">
            <w:r w:rsidRPr="005D2377">
              <w:t>Availability of tech support</w:t>
            </w:r>
          </w:p>
        </w:tc>
      </w:tr>
      <w:tr w:rsidR="005D2377" w:rsidRPr="005D2377" w14:paraId="6DA8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414C" w14:textId="77777777" w:rsidR="005D2377" w:rsidRPr="005D2377" w:rsidRDefault="005D2377" w:rsidP="005D2377">
            <w:proofErr w:type="spellStart"/>
            <w:r w:rsidRPr="005D2377"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CE05E" w14:textId="77777777" w:rsidR="005D2377" w:rsidRPr="005D2377" w:rsidRDefault="005D2377" w:rsidP="005D2377">
            <w:r w:rsidRPr="005D2377">
              <w:t>Security service subscription</w:t>
            </w:r>
          </w:p>
        </w:tc>
      </w:tr>
      <w:tr w:rsidR="005D2377" w:rsidRPr="005D2377" w14:paraId="17A2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A59A" w14:textId="77777777" w:rsidR="005D2377" w:rsidRPr="005D2377" w:rsidRDefault="005D2377" w:rsidP="005D2377">
            <w:r w:rsidRPr="005D2377">
              <w:t>Churn</w:t>
            </w:r>
          </w:p>
        </w:tc>
        <w:tc>
          <w:tcPr>
            <w:tcW w:w="0" w:type="auto"/>
            <w:vAlign w:val="center"/>
            <w:hideMark/>
          </w:tcPr>
          <w:p w14:paraId="780FF7CF" w14:textId="77777777" w:rsidR="005D2377" w:rsidRPr="005D2377" w:rsidRDefault="005D2377" w:rsidP="005D2377">
            <w:r w:rsidRPr="005D2377">
              <w:t>Whether customer left (Yes/No)</w:t>
            </w:r>
          </w:p>
        </w:tc>
      </w:tr>
    </w:tbl>
    <w:p w14:paraId="569CE51E" w14:textId="77777777" w:rsidR="005D2377" w:rsidRPr="005D2377" w:rsidRDefault="005D2377" w:rsidP="005D2377">
      <w:r w:rsidRPr="005D2377">
        <w:pict w14:anchorId="1459407F">
          <v:rect id="_x0000_i1130" style="width:0;height:1.5pt" o:hralign="center" o:hrstd="t" o:hr="t" fillcolor="#a0a0a0" stroked="f"/>
        </w:pict>
      </w:r>
    </w:p>
    <w:p w14:paraId="5C0E8B03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4. Data Cleaning &amp; Preparation</w:t>
      </w:r>
    </w:p>
    <w:p w14:paraId="34F7C722" w14:textId="77777777" w:rsidR="005D2377" w:rsidRPr="005D2377" w:rsidRDefault="005D2377" w:rsidP="005D2377">
      <w:r w:rsidRPr="005D2377">
        <w:t>The dataset required preprocessing before analysis. The following steps were performed using Python:</w:t>
      </w:r>
    </w:p>
    <w:p w14:paraId="209F4369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 xml:space="preserve">Converted </w:t>
      </w:r>
      <w:proofErr w:type="spellStart"/>
      <w:r w:rsidRPr="005D2377">
        <w:rPr>
          <w:b/>
          <w:bCs/>
        </w:rPr>
        <w:t>TotalCharges</w:t>
      </w:r>
      <w:proofErr w:type="spellEnd"/>
      <w:r w:rsidRPr="005D2377">
        <w:t xml:space="preserve"> from text to numeric</w:t>
      </w:r>
    </w:p>
    <w:p w14:paraId="18E9E7BE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>Removed missing and invalid records</w:t>
      </w:r>
    </w:p>
    <w:p w14:paraId="606C1A45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>Checked and removed duplicates</w:t>
      </w:r>
    </w:p>
    <w:p w14:paraId="2E38B663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 xml:space="preserve">Converted churn values into </w:t>
      </w:r>
      <w:proofErr w:type="spellStart"/>
      <w:r w:rsidRPr="005D2377">
        <w:t>analyzable</w:t>
      </w:r>
      <w:proofErr w:type="spellEnd"/>
      <w:r w:rsidRPr="005D2377">
        <w:t xml:space="preserve"> format</w:t>
      </w:r>
    </w:p>
    <w:p w14:paraId="50B9CE54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>Created tenure groups for lifecycle analysis</w:t>
      </w:r>
    </w:p>
    <w:p w14:paraId="032D489B" w14:textId="77777777" w:rsidR="005D2377" w:rsidRPr="005D2377" w:rsidRDefault="005D2377" w:rsidP="005D2377">
      <w:pPr>
        <w:numPr>
          <w:ilvl w:val="0"/>
          <w:numId w:val="2"/>
        </w:numPr>
      </w:pPr>
      <w:r w:rsidRPr="005D2377">
        <w:t>Prepared dataset for Power BI visualization</w:t>
      </w:r>
    </w:p>
    <w:p w14:paraId="7B471ED9" w14:textId="77777777" w:rsidR="005D2377" w:rsidRPr="005D2377" w:rsidRDefault="005D2377" w:rsidP="005D2377">
      <w:r w:rsidRPr="005D2377">
        <w:t>This ensured accurate statistical and visual analysis.</w:t>
      </w:r>
    </w:p>
    <w:p w14:paraId="7277620B" w14:textId="77777777" w:rsidR="005D2377" w:rsidRPr="005D2377" w:rsidRDefault="005D2377" w:rsidP="005D2377">
      <w:r w:rsidRPr="005D2377">
        <w:pict w14:anchorId="3F0BFFA9">
          <v:rect id="_x0000_i1131" style="width:0;height:1.5pt" o:hralign="center" o:hrstd="t" o:hr="t" fillcolor="#a0a0a0" stroked="f"/>
        </w:pict>
      </w:r>
    </w:p>
    <w:p w14:paraId="18D63C13" w14:textId="77777777" w:rsidR="005D2377" w:rsidRDefault="005D2377" w:rsidP="005D2377">
      <w:pPr>
        <w:rPr>
          <w:b/>
          <w:bCs/>
          <w:sz w:val="40"/>
          <w:szCs w:val="40"/>
        </w:rPr>
      </w:pPr>
    </w:p>
    <w:p w14:paraId="68F93076" w14:textId="6DCB5980" w:rsidR="005D2377" w:rsidRPr="005D2377" w:rsidRDefault="005D2377" w:rsidP="005D2377">
      <w:pPr>
        <w:rPr>
          <w:b/>
          <w:bCs/>
          <w:sz w:val="40"/>
          <w:szCs w:val="40"/>
        </w:rPr>
      </w:pPr>
      <w:r w:rsidRPr="005D2377">
        <w:rPr>
          <w:b/>
          <w:bCs/>
          <w:sz w:val="40"/>
          <w:szCs w:val="40"/>
        </w:rPr>
        <w:t>5. Exploratory Data Analysis (EDA)</w:t>
      </w:r>
    </w:p>
    <w:p w14:paraId="7153E636" w14:textId="77777777" w:rsidR="005D2377" w:rsidRDefault="005D2377" w:rsidP="005D2377">
      <w:pPr>
        <w:rPr>
          <w:b/>
          <w:bCs/>
          <w:sz w:val="30"/>
          <w:szCs w:val="30"/>
        </w:rPr>
      </w:pPr>
    </w:p>
    <w:p w14:paraId="3AC5116F" w14:textId="4799C629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lastRenderedPageBreak/>
        <w:t>5.1 Overall Churn Rate</w:t>
      </w:r>
    </w:p>
    <w:p w14:paraId="640BDEE5" w14:textId="77777777" w:rsidR="005D2377" w:rsidRDefault="005D2377" w:rsidP="005D2377">
      <w:r w:rsidRPr="005D2377">
        <w:drawing>
          <wp:inline distT="0" distB="0" distL="0" distR="0" wp14:anchorId="63FA4F47" wp14:editId="2B17D8F3">
            <wp:extent cx="5731510" cy="1086485"/>
            <wp:effectExtent l="0" t="0" r="2540" b="0"/>
            <wp:docPr id="18025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F3E8" w14:textId="4CEABAC4" w:rsidR="005D2377" w:rsidRPr="005D2377" w:rsidRDefault="005D2377" w:rsidP="005D2377">
      <w:r w:rsidRPr="005D2377">
        <w:t>The overall churn rate is approximately 27%, indicating a significant customer attrition problem that requires intervention.</w:t>
      </w:r>
    </w:p>
    <w:p w14:paraId="17E1E20D" w14:textId="77777777" w:rsidR="005D2377" w:rsidRPr="005D2377" w:rsidRDefault="005D2377" w:rsidP="005D2377">
      <w:r w:rsidRPr="005D2377">
        <w:pict w14:anchorId="4A5BC0B9">
          <v:rect id="_x0000_i1132" style="width:0;height:1.5pt" o:hralign="center" o:hrstd="t" o:hr="t" fillcolor="#a0a0a0" stroked="f"/>
        </w:pict>
      </w:r>
    </w:p>
    <w:p w14:paraId="4FA9CD3C" w14:textId="77777777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t>5.2 Churn by Contract Type</w:t>
      </w:r>
    </w:p>
    <w:p w14:paraId="1AF6F772" w14:textId="77777777" w:rsidR="005D2377" w:rsidRDefault="005D2377" w:rsidP="005D2377">
      <w:r w:rsidRPr="005D2377">
        <w:drawing>
          <wp:inline distT="0" distB="0" distL="0" distR="0" wp14:anchorId="674BFD7E" wp14:editId="6948ACA1">
            <wp:extent cx="3820058" cy="2000529"/>
            <wp:effectExtent l="0" t="0" r="9525" b="0"/>
            <wp:docPr id="133711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10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14E5" w14:textId="24137EDF" w:rsidR="005D2377" w:rsidRPr="005D2377" w:rsidRDefault="005D2377" w:rsidP="005D2377">
      <w:r w:rsidRPr="005D2377">
        <w:t>Customers with month-to-month contracts show the highest churn, while customers with long-term contracts rarely leave.</w:t>
      </w:r>
    </w:p>
    <w:p w14:paraId="0E8D57E2" w14:textId="77777777" w:rsidR="005D2377" w:rsidRPr="005D2377" w:rsidRDefault="005D2377" w:rsidP="005D2377">
      <w:r w:rsidRPr="005D2377">
        <w:pict w14:anchorId="3CFD5A3D">
          <v:rect id="_x0000_i1133" style="width:0;height:1.5pt" o:hralign="center" o:hrstd="t" o:hr="t" fillcolor="#a0a0a0" stroked="f"/>
        </w:pict>
      </w:r>
    </w:p>
    <w:p w14:paraId="5F711F8A" w14:textId="77777777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t>5.3 Churn by Tenure Group</w:t>
      </w:r>
    </w:p>
    <w:p w14:paraId="3DB9EDB0" w14:textId="77777777" w:rsidR="005D2377" w:rsidRDefault="005D2377" w:rsidP="005D2377">
      <w:r w:rsidRPr="005D2377">
        <w:drawing>
          <wp:inline distT="0" distB="0" distL="0" distR="0" wp14:anchorId="5A5E09E3" wp14:editId="64AE31FD">
            <wp:extent cx="3982006" cy="2343477"/>
            <wp:effectExtent l="0" t="0" r="0" b="0"/>
            <wp:docPr id="162442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2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D81B" w14:textId="09C09FAA" w:rsidR="005D2377" w:rsidRPr="005D2377" w:rsidRDefault="005D2377" w:rsidP="005D2377">
      <w:r w:rsidRPr="005D2377">
        <w:lastRenderedPageBreak/>
        <w:t>The analysis reveals that customers in their first year are most likely to leave, suggesting problems in early customer engagement and onboarding.</w:t>
      </w:r>
    </w:p>
    <w:p w14:paraId="0E543736" w14:textId="77777777" w:rsidR="005D2377" w:rsidRPr="005D2377" w:rsidRDefault="005D2377" w:rsidP="005D2377">
      <w:r w:rsidRPr="005D2377">
        <w:pict w14:anchorId="5E7BB89D">
          <v:rect id="_x0000_i1134" style="width:0;height:1.5pt" o:hralign="center" o:hrstd="t" o:hr="t" fillcolor="#a0a0a0" stroked="f"/>
        </w:pict>
      </w:r>
    </w:p>
    <w:p w14:paraId="4FD6DD52" w14:textId="77777777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t>5.4 Internet Service vs Churn</w:t>
      </w:r>
    </w:p>
    <w:p w14:paraId="5CE4B648" w14:textId="77777777" w:rsidR="005D2377" w:rsidRDefault="005D2377" w:rsidP="005D2377">
      <w:r w:rsidRPr="005D2377">
        <w:drawing>
          <wp:inline distT="0" distB="0" distL="0" distR="0" wp14:anchorId="030A4572" wp14:editId="656C4AFF">
            <wp:extent cx="5731510" cy="1944370"/>
            <wp:effectExtent l="0" t="0" r="2540" b="0"/>
            <wp:docPr id="2930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2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07D2" w14:textId="0685FA6C" w:rsidR="005D2377" w:rsidRPr="005D2377" w:rsidRDefault="005D2377" w:rsidP="005D2377">
      <w:r w:rsidRPr="005D2377">
        <w:t>Fiber optic users exhibit higher churn, possibly due to higher pricing or service expectations.</w:t>
      </w:r>
    </w:p>
    <w:p w14:paraId="1452F8EE" w14:textId="77777777" w:rsidR="005D2377" w:rsidRPr="005D2377" w:rsidRDefault="005D2377" w:rsidP="005D2377">
      <w:r w:rsidRPr="005D2377">
        <w:pict w14:anchorId="4B6652CD">
          <v:rect id="_x0000_i1135" style="width:0;height:1.5pt" o:hralign="center" o:hrstd="t" o:hr="t" fillcolor="#a0a0a0" stroked="f"/>
        </w:pict>
      </w:r>
    </w:p>
    <w:p w14:paraId="4E248825" w14:textId="77777777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t>5.5 Tech Support vs Churn</w:t>
      </w:r>
    </w:p>
    <w:p w14:paraId="0312F35A" w14:textId="125B6359" w:rsidR="005D2377" w:rsidRDefault="005D2377" w:rsidP="005D2377">
      <w:r w:rsidRPr="005D2377">
        <w:drawing>
          <wp:inline distT="0" distB="0" distL="0" distR="0" wp14:anchorId="56FEF93D" wp14:editId="37615317">
            <wp:extent cx="5731510" cy="2338070"/>
            <wp:effectExtent l="0" t="0" r="2540" b="5080"/>
            <wp:docPr id="16056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9BD" w14:textId="20DAC060" w:rsidR="005D2377" w:rsidRPr="005D2377" w:rsidRDefault="005D2377" w:rsidP="005D2377">
      <w:r w:rsidRPr="005D2377">
        <w:t>Customers without technical support services churn significantly more, indicating service assistance strongly influences retention.</w:t>
      </w:r>
    </w:p>
    <w:p w14:paraId="6F472A8F" w14:textId="77777777" w:rsidR="005D2377" w:rsidRPr="005D2377" w:rsidRDefault="005D2377" w:rsidP="005D2377">
      <w:r w:rsidRPr="005D2377">
        <w:pict w14:anchorId="2F834E4D">
          <v:rect id="_x0000_i1136" style="width:0;height:1.5pt" o:hralign="center" o:hrstd="t" o:hr="t" fillcolor="#a0a0a0" stroked="f"/>
        </w:pict>
      </w:r>
    </w:p>
    <w:p w14:paraId="28FBA235" w14:textId="77777777" w:rsidR="005D2377" w:rsidRDefault="005D2377" w:rsidP="005D2377">
      <w:pPr>
        <w:rPr>
          <w:b/>
          <w:bCs/>
        </w:rPr>
      </w:pPr>
    </w:p>
    <w:p w14:paraId="57DE530E" w14:textId="77777777" w:rsidR="005D2377" w:rsidRDefault="005D2377" w:rsidP="005D2377">
      <w:pPr>
        <w:rPr>
          <w:b/>
          <w:bCs/>
        </w:rPr>
      </w:pPr>
    </w:p>
    <w:p w14:paraId="3917DFF7" w14:textId="77777777" w:rsidR="005D2377" w:rsidRDefault="005D2377" w:rsidP="005D2377">
      <w:pPr>
        <w:rPr>
          <w:b/>
          <w:bCs/>
        </w:rPr>
      </w:pPr>
    </w:p>
    <w:p w14:paraId="18389661" w14:textId="072532BB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lastRenderedPageBreak/>
        <w:t>5.6 Tenure vs Monthly Charges (Risk Segmentation Scatter Plot)</w:t>
      </w:r>
    </w:p>
    <w:p w14:paraId="67E1F83E" w14:textId="77777777" w:rsidR="005D2377" w:rsidRDefault="005D2377" w:rsidP="005D2377">
      <w:r w:rsidRPr="005D2377">
        <w:drawing>
          <wp:inline distT="0" distB="0" distL="0" distR="0" wp14:anchorId="2A99F288" wp14:editId="6EFA2132">
            <wp:extent cx="4334480" cy="3238952"/>
            <wp:effectExtent l="0" t="0" r="9525" b="0"/>
            <wp:docPr id="1053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3BFA" w14:textId="0CD87A8C" w:rsidR="005D2377" w:rsidRPr="005D2377" w:rsidRDefault="005D2377" w:rsidP="005D2377">
      <w:r w:rsidRPr="005D2377">
        <w:t>The scatter plot shows high-paying customers with low tenure are the most vulnerable segment.</w:t>
      </w:r>
    </w:p>
    <w:p w14:paraId="1CC6C881" w14:textId="77777777" w:rsidR="005D2377" w:rsidRPr="005D2377" w:rsidRDefault="005D2377" w:rsidP="005D2377">
      <w:r w:rsidRPr="005D2377">
        <w:pict w14:anchorId="5B5FB2EB">
          <v:rect id="_x0000_i1137" style="width:0;height:1.5pt" o:hralign="center" o:hrstd="t" o:hr="t" fillcolor="#a0a0a0" stroked="f"/>
        </w:pict>
      </w:r>
    </w:p>
    <w:p w14:paraId="1106B8CF" w14:textId="77777777" w:rsidR="005D2377" w:rsidRPr="005D2377" w:rsidRDefault="005D2377" w:rsidP="005D2377">
      <w:pPr>
        <w:rPr>
          <w:b/>
          <w:bCs/>
          <w:sz w:val="30"/>
          <w:szCs w:val="30"/>
        </w:rPr>
      </w:pPr>
      <w:r w:rsidRPr="005D2377">
        <w:rPr>
          <w:b/>
          <w:bCs/>
          <w:sz w:val="30"/>
          <w:szCs w:val="30"/>
        </w:rPr>
        <w:t>5.7 Payment Method vs Churn</w:t>
      </w:r>
    </w:p>
    <w:p w14:paraId="2FF87B3C" w14:textId="77777777" w:rsidR="005D2377" w:rsidRDefault="005D2377" w:rsidP="005D2377">
      <w:r w:rsidRPr="005D2377">
        <w:drawing>
          <wp:inline distT="0" distB="0" distL="0" distR="0" wp14:anchorId="63C3F6A1" wp14:editId="6FD9631D">
            <wp:extent cx="4324954" cy="2648320"/>
            <wp:effectExtent l="0" t="0" r="0" b="0"/>
            <wp:docPr id="189730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8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F9D5" w14:textId="01BC4D92" w:rsidR="005D2377" w:rsidRPr="005D2377" w:rsidRDefault="005D2377" w:rsidP="005D2377">
      <w:r w:rsidRPr="005D2377">
        <w:t>Customers paying via electronic check churn more frequently, suggesting payment friction contributes to attrition.</w:t>
      </w:r>
    </w:p>
    <w:p w14:paraId="45770C36" w14:textId="77777777" w:rsidR="005D2377" w:rsidRPr="005D2377" w:rsidRDefault="005D2377" w:rsidP="005D2377">
      <w:r w:rsidRPr="005D2377">
        <w:pict w14:anchorId="015FBE23">
          <v:rect id="_x0000_i1138" style="width:0;height:1.5pt" o:hralign="center" o:hrstd="t" o:hr="t" fillcolor="#a0a0a0" stroked="f"/>
        </w:pict>
      </w:r>
    </w:p>
    <w:p w14:paraId="0ED54733" w14:textId="77777777" w:rsidR="005D2377" w:rsidRDefault="005D2377" w:rsidP="005D2377">
      <w:pPr>
        <w:rPr>
          <w:b/>
          <w:bCs/>
        </w:rPr>
      </w:pPr>
    </w:p>
    <w:p w14:paraId="031C576D" w14:textId="6A9C722E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lastRenderedPageBreak/>
        <w:t>6. Key Findings</w:t>
      </w:r>
    </w:p>
    <w:p w14:paraId="7152A1F9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Overall churn rate is approximately 27%</w:t>
      </w:r>
    </w:p>
    <w:p w14:paraId="0A1CC234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New customers (first year) have the highest churn probability</w:t>
      </w:r>
    </w:p>
    <w:p w14:paraId="0C52E8EF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Month-to-month contracts are the primary churn driver</w:t>
      </w:r>
    </w:p>
    <w:p w14:paraId="63BEDA76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High monthly charges increase churn likelihood</w:t>
      </w:r>
    </w:p>
    <w:p w14:paraId="2BCFBF34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Lack of tech support significantly increases churn</w:t>
      </w:r>
    </w:p>
    <w:p w14:paraId="5BE6FBAA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Fiber optic customers show elevated churn rates</w:t>
      </w:r>
    </w:p>
    <w:p w14:paraId="4751976D" w14:textId="77777777" w:rsidR="005D2377" w:rsidRPr="005D2377" w:rsidRDefault="005D2377" w:rsidP="005D2377">
      <w:pPr>
        <w:numPr>
          <w:ilvl w:val="0"/>
          <w:numId w:val="3"/>
        </w:numPr>
      </w:pPr>
      <w:r w:rsidRPr="005D2377">
        <w:t>Electronic check payment method correlates with higher churn</w:t>
      </w:r>
    </w:p>
    <w:p w14:paraId="202B154E" w14:textId="77777777" w:rsidR="005D2377" w:rsidRPr="005D2377" w:rsidRDefault="005D2377" w:rsidP="005D2377">
      <w:r w:rsidRPr="005D2377">
        <w:pict w14:anchorId="510DF33F">
          <v:rect id="_x0000_i1139" style="width:0;height:1.5pt" o:hralign="center" o:hrstd="t" o:hr="t" fillcolor="#a0a0a0" stroked="f"/>
        </w:pict>
      </w:r>
    </w:p>
    <w:p w14:paraId="2FDD099C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7. Business Recommendations</w:t>
      </w:r>
    </w:p>
    <w:p w14:paraId="4DC668F5" w14:textId="77777777" w:rsidR="005D2377" w:rsidRPr="005D2377" w:rsidRDefault="005D2377" w:rsidP="005D2377">
      <w:r w:rsidRPr="005D2377">
        <w:t>Based on the findings, the company should consider the following actions:</w:t>
      </w:r>
    </w:p>
    <w:p w14:paraId="4FB55D30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Offer discounts or incentives for long-term contracts</w:t>
      </w:r>
    </w:p>
    <w:p w14:paraId="7BC4E0A3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Improve onboarding experience during the first 90 days</w:t>
      </w:r>
    </w:p>
    <w:p w14:paraId="4AEAC420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Provide free or discounted technical support initially</w:t>
      </w:r>
    </w:p>
    <w:p w14:paraId="2B72E3A8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Bundle online security and support services</w:t>
      </w:r>
    </w:p>
    <w:p w14:paraId="71946A50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Encourage automatic payment methods</w:t>
      </w:r>
    </w:p>
    <w:p w14:paraId="65BF6770" w14:textId="77777777" w:rsidR="005D2377" w:rsidRPr="005D2377" w:rsidRDefault="005D2377" w:rsidP="005D2377">
      <w:pPr>
        <w:numPr>
          <w:ilvl w:val="0"/>
          <w:numId w:val="4"/>
        </w:numPr>
      </w:pPr>
      <w:r w:rsidRPr="005D2377">
        <w:t>Review pricing strategy for high-cost plans</w:t>
      </w:r>
    </w:p>
    <w:p w14:paraId="7AF00E92" w14:textId="77777777" w:rsidR="005D2377" w:rsidRPr="005D2377" w:rsidRDefault="005D2377" w:rsidP="005D2377">
      <w:r w:rsidRPr="005D2377">
        <w:t>These actions can reduce churn and improve customer lifetime value.</w:t>
      </w:r>
    </w:p>
    <w:p w14:paraId="666C03E7" w14:textId="77777777" w:rsidR="005D2377" w:rsidRPr="005D2377" w:rsidRDefault="005D2377" w:rsidP="005D2377">
      <w:r w:rsidRPr="005D2377">
        <w:pict w14:anchorId="1F398A03">
          <v:rect id="_x0000_i1140" style="width:0;height:1.5pt" o:hralign="center" o:hrstd="t" o:hr="t" fillcolor="#a0a0a0" stroked="f"/>
        </w:pict>
      </w:r>
    </w:p>
    <w:p w14:paraId="58DEA157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8. Limitations</w:t>
      </w:r>
    </w:p>
    <w:p w14:paraId="6FE05A13" w14:textId="77777777" w:rsidR="005D2377" w:rsidRPr="005D2377" w:rsidRDefault="005D2377" w:rsidP="005D2377">
      <w:pPr>
        <w:numPr>
          <w:ilvl w:val="0"/>
          <w:numId w:val="5"/>
        </w:numPr>
      </w:pPr>
      <w:r w:rsidRPr="005D2377">
        <w:t>Dataset does not include customer satisfaction scores</w:t>
      </w:r>
    </w:p>
    <w:p w14:paraId="0CEC7215" w14:textId="77777777" w:rsidR="005D2377" w:rsidRPr="005D2377" w:rsidRDefault="005D2377" w:rsidP="005D2377">
      <w:pPr>
        <w:numPr>
          <w:ilvl w:val="0"/>
          <w:numId w:val="5"/>
        </w:numPr>
      </w:pPr>
      <w:r w:rsidRPr="005D2377">
        <w:t>External factors such as competitor pricing are unknown</w:t>
      </w:r>
    </w:p>
    <w:p w14:paraId="65E147C0" w14:textId="77777777" w:rsidR="005D2377" w:rsidRPr="005D2377" w:rsidRDefault="005D2377" w:rsidP="005D2377">
      <w:pPr>
        <w:numPr>
          <w:ilvl w:val="0"/>
          <w:numId w:val="5"/>
        </w:numPr>
      </w:pPr>
      <w:r w:rsidRPr="005D2377">
        <w:t>No geographic competition analysis available</w:t>
      </w:r>
    </w:p>
    <w:p w14:paraId="0E8A6C77" w14:textId="207B4986" w:rsidR="005D2377" w:rsidRPr="005D2377" w:rsidRDefault="005D2377" w:rsidP="005D2377">
      <w:r w:rsidRPr="005D2377">
        <w:t xml:space="preserve">Future work may include predictive </w:t>
      </w:r>
      <w:r w:rsidRPr="005D2377">
        <w:t>modelling</w:t>
      </w:r>
      <w:r w:rsidRPr="005D2377">
        <w:t xml:space="preserve"> using machine learning.</w:t>
      </w:r>
    </w:p>
    <w:p w14:paraId="6F6FD14B" w14:textId="77777777" w:rsidR="005D2377" w:rsidRPr="005D2377" w:rsidRDefault="005D2377" w:rsidP="005D2377">
      <w:r w:rsidRPr="005D2377">
        <w:pict w14:anchorId="7D705706">
          <v:rect id="_x0000_i1141" style="width:0;height:1.5pt" o:hralign="center" o:hrstd="t" o:hr="t" fillcolor="#a0a0a0" stroked="f"/>
        </w:pict>
      </w:r>
    </w:p>
    <w:p w14:paraId="0AD3A9DE" w14:textId="77777777" w:rsidR="005D2377" w:rsidRDefault="005D2377" w:rsidP="005D2377">
      <w:pPr>
        <w:rPr>
          <w:b/>
          <w:bCs/>
        </w:rPr>
      </w:pPr>
    </w:p>
    <w:p w14:paraId="26C33ABB" w14:textId="77777777" w:rsidR="005D2377" w:rsidRDefault="005D2377" w:rsidP="005D2377">
      <w:pPr>
        <w:rPr>
          <w:b/>
          <w:bCs/>
        </w:rPr>
      </w:pPr>
    </w:p>
    <w:p w14:paraId="2FBD0FB3" w14:textId="75285148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lastRenderedPageBreak/>
        <w:t>9. Conclusion</w:t>
      </w:r>
    </w:p>
    <w:p w14:paraId="03101DC6" w14:textId="77777777" w:rsidR="005D2377" w:rsidRPr="005D2377" w:rsidRDefault="005D2377" w:rsidP="005D2377">
      <w:r w:rsidRPr="005D2377">
        <w:t>The analysis successfully identified major churn drivers related to customer lifecycle, pricing, and service support. The findings suggest that improving early customer engagement, offering long-term contract incentives, and enhancing service support can significantly reduce customer attrition. Implementing these strategies can improve customer retention, reduce acquisition costs, and increase long-term revenue.</w:t>
      </w:r>
    </w:p>
    <w:p w14:paraId="1C52DCF2" w14:textId="77777777" w:rsidR="005D2377" w:rsidRPr="005D2377" w:rsidRDefault="005D2377" w:rsidP="005D2377">
      <w:r w:rsidRPr="005D2377">
        <w:pict w14:anchorId="59C77B63">
          <v:rect id="_x0000_i1142" style="width:0;height:1.5pt" o:hralign="center" o:hrstd="t" o:hr="t" fillcolor="#a0a0a0" stroked="f"/>
        </w:pict>
      </w:r>
    </w:p>
    <w:p w14:paraId="31F2E33E" w14:textId="77777777" w:rsidR="005D2377" w:rsidRPr="005D2377" w:rsidRDefault="005D2377" w:rsidP="005D2377">
      <w:pPr>
        <w:rPr>
          <w:b/>
          <w:bCs/>
          <w:sz w:val="36"/>
          <w:szCs w:val="36"/>
        </w:rPr>
      </w:pPr>
      <w:r w:rsidRPr="005D2377">
        <w:rPr>
          <w:b/>
          <w:bCs/>
          <w:sz w:val="36"/>
          <w:szCs w:val="36"/>
        </w:rPr>
        <w:t>10. Tools &amp; Technologies Used</w:t>
      </w:r>
    </w:p>
    <w:p w14:paraId="4E049C43" w14:textId="77777777" w:rsidR="005D2377" w:rsidRPr="005D2377" w:rsidRDefault="005D2377" w:rsidP="005D2377">
      <w:pPr>
        <w:numPr>
          <w:ilvl w:val="0"/>
          <w:numId w:val="6"/>
        </w:numPr>
      </w:pPr>
      <w:r w:rsidRPr="005D2377">
        <w:t>Python (Pandas, NumPy)</w:t>
      </w:r>
    </w:p>
    <w:p w14:paraId="21EB8EE8" w14:textId="77777777" w:rsidR="005D2377" w:rsidRPr="005D2377" w:rsidRDefault="005D2377" w:rsidP="005D2377">
      <w:pPr>
        <w:numPr>
          <w:ilvl w:val="0"/>
          <w:numId w:val="6"/>
        </w:numPr>
      </w:pPr>
      <w:r w:rsidRPr="005D2377">
        <w:t>Data Cleaning &amp; Transformation</w:t>
      </w:r>
    </w:p>
    <w:p w14:paraId="64D62894" w14:textId="77777777" w:rsidR="005D2377" w:rsidRPr="005D2377" w:rsidRDefault="005D2377" w:rsidP="005D2377">
      <w:pPr>
        <w:numPr>
          <w:ilvl w:val="0"/>
          <w:numId w:val="6"/>
        </w:numPr>
      </w:pPr>
      <w:r w:rsidRPr="005D2377">
        <w:t>Exploratory Data Analysis</w:t>
      </w:r>
    </w:p>
    <w:p w14:paraId="06DFAEDB" w14:textId="77777777" w:rsidR="005D2377" w:rsidRPr="005D2377" w:rsidRDefault="005D2377" w:rsidP="005D2377">
      <w:pPr>
        <w:numPr>
          <w:ilvl w:val="0"/>
          <w:numId w:val="6"/>
        </w:numPr>
      </w:pPr>
      <w:r w:rsidRPr="005D2377">
        <w:t>Power BI Dashboarding</w:t>
      </w:r>
    </w:p>
    <w:p w14:paraId="4E43A90D" w14:textId="77777777" w:rsidR="005D2377" w:rsidRPr="005D2377" w:rsidRDefault="005D2377" w:rsidP="005D2377">
      <w:pPr>
        <w:numPr>
          <w:ilvl w:val="0"/>
          <w:numId w:val="6"/>
        </w:numPr>
      </w:pPr>
      <w:r w:rsidRPr="005D2377">
        <w:t>Business Intelligence Reporting</w:t>
      </w:r>
    </w:p>
    <w:p w14:paraId="14B938FC" w14:textId="77777777" w:rsidR="005D2377" w:rsidRPr="005D2377" w:rsidRDefault="005D2377" w:rsidP="005D2377">
      <w:r w:rsidRPr="005D2377">
        <w:pict w14:anchorId="54D568B2">
          <v:rect id="_x0000_i1143" style="width:0;height:1.5pt" o:hralign="center" o:hrstd="t" o:hr="t" fillcolor="#a0a0a0" stroked="f"/>
        </w:pict>
      </w:r>
    </w:p>
    <w:p w14:paraId="20CBC62F" w14:textId="77777777" w:rsidR="005D2377" w:rsidRPr="005D2377" w:rsidRDefault="005D2377" w:rsidP="005D2377">
      <w:r w:rsidRPr="005D2377">
        <w:rPr>
          <w:b/>
          <w:bCs/>
        </w:rPr>
        <w:t>End of Report</w:t>
      </w:r>
    </w:p>
    <w:p w14:paraId="172D3562" w14:textId="77777777" w:rsidR="005D2377" w:rsidRDefault="005D2377"/>
    <w:sectPr w:rsidR="005D2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A61"/>
    <w:multiLevelType w:val="multilevel"/>
    <w:tmpl w:val="7CA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3414"/>
    <w:multiLevelType w:val="multilevel"/>
    <w:tmpl w:val="4BD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D4F1D"/>
    <w:multiLevelType w:val="multilevel"/>
    <w:tmpl w:val="AC5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14E4D"/>
    <w:multiLevelType w:val="multilevel"/>
    <w:tmpl w:val="29A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C6910"/>
    <w:multiLevelType w:val="multilevel"/>
    <w:tmpl w:val="D4A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E7431"/>
    <w:multiLevelType w:val="multilevel"/>
    <w:tmpl w:val="8BB2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73525">
    <w:abstractNumId w:val="1"/>
  </w:num>
  <w:num w:numId="2" w16cid:durableId="2058698431">
    <w:abstractNumId w:val="2"/>
  </w:num>
  <w:num w:numId="3" w16cid:durableId="864828325">
    <w:abstractNumId w:val="3"/>
  </w:num>
  <w:num w:numId="4" w16cid:durableId="884488412">
    <w:abstractNumId w:val="4"/>
  </w:num>
  <w:num w:numId="5" w16cid:durableId="1883859474">
    <w:abstractNumId w:val="0"/>
  </w:num>
  <w:num w:numId="6" w16cid:durableId="7715096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77"/>
    <w:rsid w:val="005D2377"/>
    <w:rsid w:val="0085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6B96"/>
  <w15:chartTrackingRefBased/>
  <w15:docId w15:val="{3C11DD9F-392D-4738-9CD5-7E434A85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Rawat</dc:creator>
  <cp:keywords/>
  <dc:description/>
  <cp:lastModifiedBy>Ayush Rawat</cp:lastModifiedBy>
  <cp:revision>1</cp:revision>
  <dcterms:created xsi:type="dcterms:W3CDTF">2026-02-17T12:39:00Z</dcterms:created>
  <dcterms:modified xsi:type="dcterms:W3CDTF">2026-02-17T12:48:00Z</dcterms:modified>
</cp:coreProperties>
</file>