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Segoe UI" w:hAnsi="Segoe UI"/>
          <w:b/>
          <w:color w:val="0F172A"/>
          <w:sz w:val="36"/>
        </w:rPr>
        <w:t>SmartCart</w:t>
      </w:r>
      <w:r>
        <w:rPr>
          <w:rFonts w:ascii="Segoe UI" w:hAnsi="Segoe UI"/>
          <w:b/>
          <w:color w:val="0F172A"/>
          <w:sz w:val="36"/>
        </w:rPr>
      </w:r>
    </w:p>
    <w:p>
      <w:r/>
      <w:r>
        <w:t xml:space="preserve">SmartCart is an Amazon-inspired e-commerce web platform engineered with a </w:t>
      </w:r>
      <w:r>
        <w:rPr>
          <w:b/>
        </w:rPr>
        <w:t>microservices backend</w:t>
      </w:r>
      <w:r>
        <w:t xml:space="preserve"> and a modern </w:t>
      </w:r>
      <w:r>
        <w:rPr>
          <w:b/>
        </w:rPr>
        <w:t>Next.js 15 App Router frontend</w:t>
      </w:r>
      <w:r>
        <w:t>. The backend utilizes Node.js, Express, MongoDB (Atlas/Local), and MySQL, decoupled through an intelligent API Gateway supporting both REST and GraphQL.</w:t>
      </w:r>
      <w:r/>
    </w:p>
    <w:p>
      <w:pPr>
        <w:pStyle w:val="Heading2"/>
        <w:spacing w:before="240" w:after="80"/>
      </w:pPr>
      <w:r>
        <w:rPr>
          <w:rFonts w:ascii="Segoe UI" w:hAnsi="Segoe UI"/>
          <w:b/>
          <w:color w:val="1E3A8A"/>
          <w:sz w:val="28"/>
        </w:rPr>
        <w:t>Group ID: 03 (TeamID 03)</w:t>
      </w:r>
      <w:r>
        <w:rPr>
          <w:rFonts w:ascii="Segoe UI" w:hAnsi="Segoe UI"/>
          <w:b/>
          <w:color w:val="1E3A8A"/>
          <w:sz w:val="28"/>
        </w:rPr>
      </w:r>
    </w:p>
    <w:p>
      <w:r/>
      <w:r>
        <w:rPr>
          <w:b/>
        </w:rPr>
        <w:t xml:space="preserve">Google Drive Link:- </w:t>
        <w:br/>
      </w:r>
      <w:hyperlink r:id="rId9">
        <w:r>
          <w:rPr>
            <w:color w:val="0000EE"/>
            <w:u w:val="single"/>
          </w:rPr>
          <w:t>https://drive.google.com/drive/folders/1q9IY8r2_aUCeogiUsT0tpODwt3hF6PHL?usp=sharing</w:t>
        </w:r>
      </w:hyperlink>
      <w:r/>
      <w:r>
        <w:rPr>
          <w:b/>
        </w:rPr>
        <w:t xml:space="preserve">Github Repo Link:- </w:t>
      </w:r>
      <w:hyperlink r:id="rId10">
        <w:r>
          <w:rPr>
            <w:color w:val="0000EE"/>
            <w:u w:val="single"/>
          </w:rPr>
          <w:t>https://github.com/Ayush17314/SmartCart</w:t>
        </w:r>
      </w:hyperlink>
      <w:r/>
    </w:p>
    <w:tbl>
      <w:tblPr>
        <w:tblStyle w:val="TableGrid"/>
        <w:tblW w:type="auto" w:w="0"/>
        <w:tblLook w:firstColumn="1" w:firstRow="1" w:lastColumn="0" w:lastRow="0" w:noHBand="0" w:noVBand="1" w:val="04A0"/>
      </w:tblPr>
      <w:tblGrid>
        <w:gridCol w:w="4968"/>
        <w:gridCol w:w="4968"/>
      </w:tblGrid>
      <w:tr>
        <w:tc>
          <w:tcPr>
            <w:tcW w:type="dxa" w:w="4968"/>
            <w:shd w:fill="F1F5F9"/>
          </w:tcPr>
          <w:p>
            <w:r>
              <w:rPr>
                <w:b/>
                <w:color w:val="0F172A"/>
                <w:sz w:val="19"/>
              </w:rPr>
              <w:t>Name</w:t>
            </w:r>
          </w:p>
        </w:tc>
        <w:tc>
          <w:tcPr>
            <w:tcW w:type="dxa" w:w="4968"/>
            <w:shd w:fill="F1F5F9"/>
          </w:tcPr>
          <w:p>
            <w:r>
              <w:rPr>
                <w:b/>
                <w:color w:val="0F172A"/>
                <w:sz w:val="19"/>
              </w:rPr>
              <w:t>Roll no.</w:t>
            </w:r>
          </w:p>
        </w:tc>
      </w:tr>
      <w:tr>
        <w:tc>
          <w:tcPr>
            <w:tcW w:type="dxa" w:w="4968"/>
            <w:tcMar>
              <w:top w:w="80" w:type="dxa"/>
              <w:bottom w:w="80" w:type="dxa"/>
              <w:left w:w="120" w:type="dxa"/>
              <w:right w:w="120" w:type="dxa"/>
            </w:tcMar>
          </w:tcPr>
          <w:p>
            <w:r>
              <w:rPr>
                <w:rFonts w:ascii="Segoe UI" w:hAnsi="Segoe UI"/>
                <w:sz w:val="18"/>
              </w:rPr>
              <w:t>Ayush Kumar Dubey</w:t>
            </w:r>
          </w:p>
        </w:tc>
        <w:tc>
          <w:tcPr>
            <w:tcW w:type="dxa" w:w="4968"/>
            <w:tcMar>
              <w:top w:w="80" w:type="dxa"/>
              <w:bottom w:w="80" w:type="dxa"/>
              <w:left w:w="120" w:type="dxa"/>
              <w:right w:w="120" w:type="dxa"/>
            </w:tcMar>
          </w:tcPr>
          <w:p>
            <w:r>
              <w:rPr>
                <w:rFonts w:ascii="Segoe UI" w:hAnsi="Segoe UI"/>
                <w:sz w:val="18"/>
              </w:rPr>
              <w:t>20251651030</w:t>
            </w:r>
          </w:p>
        </w:tc>
      </w:tr>
      <w:tr>
        <w:tc>
          <w:tcPr>
            <w:tcW w:type="dxa" w:w="4968"/>
            <w:shd w:fill="F8FAFC"/>
            <w:tcMar>
              <w:top w:w="80" w:type="dxa"/>
              <w:bottom w:w="80" w:type="dxa"/>
              <w:left w:w="120" w:type="dxa"/>
              <w:right w:w="120" w:type="dxa"/>
            </w:tcMar>
          </w:tcPr>
          <w:p>
            <w:r>
              <w:rPr>
                <w:rFonts w:ascii="Segoe UI" w:hAnsi="Segoe UI"/>
                <w:sz w:val="18"/>
              </w:rPr>
              <w:t>Abhinav Jain</w:t>
            </w:r>
          </w:p>
        </w:tc>
        <w:tc>
          <w:tcPr>
            <w:tcW w:type="dxa" w:w="4968"/>
            <w:shd w:fill="F8FAFC"/>
            <w:tcMar>
              <w:top w:w="80" w:type="dxa"/>
              <w:bottom w:w="80" w:type="dxa"/>
              <w:left w:w="120" w:type="dxa"/>
              <w:right w:w="120" w:type="dxa"/>
            </w:tcMar>
          </w:tcPr>
          <w:p>
            <w:r>
              <w:rPr>
                <w:rFonts w:ascii="Segoe UI" w:hAnsi="Segoe UI"/>
                <w:sz w:val="18"/>
              </w:rPr>
              <w:t>20251651003</w:t>
            </w:r>
          </w:p>
        </w:tc>
      </w:tr>
      <w:tr>
        <w:tc>
          <w:tcPr>
            <w:tcW w:type="dxa" w:w="4968"/>
            <w:tcMar>
              <w:top w:w="80" w:type="dxa"/>
              <w:bottom w:w="80" w:type="dxa"/>
              <w:left w:w="120" w:type="dxa"/>
              <w:right w:w="120" w:type="dxa"/>
            </w:tcMar>
          </w:tcPr>
          <w:p>
            <w:r>
              <w:rPr>
                <w:rFonts w:ascii="Segoe UI" w:hAnsi="Segoe UI"/>
                <w:sz w:val="18"/>
              </w:rPr>
              <w:t>Anuj Gupta</w:t>
            </w:r>
          </w:p>
        </w:tc>
        <w:tc>
          <w:tcPr>
            <w:tcW w:type="dxa" w:w="4968"/>
            <w:tcMar>
              <w:top w:w="80" w:type="dxa"/>
              <w:bottom w:w="80" w:type="dxa"/>
              <w:left w:w="120" w:type="dxa"/>
              <w:right w:w="120" w:type="dxa"/>
            </w:tcMar>
          </w:tcPr>
          <w:p>
            <w:r>
              <w:rPr>
                <w:rFonts w:ascii="Segoe UI" w:hAnsi="Segoe UI"/>
                <w:sz w:val="18"/>
              </w:rPr>
              <w:t>20251651025</w:t>
            </w:r>
          </w:p>
        </w:tc>
      </w:tr>
      <w:tr>
        <w:tc>
          <w:tcPr>
            <w:tcW w:type="dxa" w:w="4968"/>
            <w:shd w:fill="F8FAFC"/>
            <w:tcMar>
              <w:top w:w="80" w:type="dxa"/>
              <w:bottom w:w="80" w:type="dxa"/>
              <w:left w:w="120" w:type="dxa"/>
              <w:right w:w="120" w:type="dxa"/>
            </w:tcMar>
          </w:tcPr>
          <w:p>
            <w:r>
              <w:rPr>
                <w:rFonts w:ascii="Segoe UI" w:hAnsi="Segoe UI"/>
                <w:sz w:val="18"/>
              </w:rPr>
              <w:t>Bharath Kumar MP</w:t>
            </w:r>
          </w:p>
        </w:tc>
        <w:tc>
          <w:tcPr>
            <w:tcW w:type="dxa" w:w="4968"/>
            <w:shd w:fill="F8FAFC"/>
            <w:tcMar>
              <w:top w:w="80" w:type="dxa"/>
              <w:bottom w:w="80" w:type="dxa"/>
              <w:left w:w="120" w:type="dxa"/>
              <w:right w:w="120" w:type="dxa"/>
            </w:tcMar>
          </w:tcPr>
          <w:p>
            <w:r>
              <w:rPr>
                <w:rFonts w:ascii="Segoe UI" w:hAnsi="Segoe UI"/>
                <w:sz w:val="18"/>
              </w:rPr>
              <w:t>20251651031</w:t>
            </w:r>
          </w:p>
        </w:tc>
      </w:tr>
      <w:tr>
        <w:tc>
          <w:tcPr>
            <w:tcW w:type="dxa" w:w="4968"/>
            <w:tcMar>
              <w:top w:w="80" w:type="dxa"/>
              <w:bottom w:w="80" w:type="dxa"/>
              <w:left w:w="120" w:type="dxa"/>
              <w:right w:w="120" w:type="dxa"/>
            </w:tcMar>
          </w:tcPr>
          <w:p>
            <w:r>
              <w:rPr>
                <w:rFonts w:ascii="Segoe UI" w:hAnsi="Segoe UI"/>
                <w:sz w:val="18"/>
              </w:rPr>
              <w:t>Kaushik Nanda Upadhaya</w:t>
            </w:r>
          </w:p>
        </w:tc>
        <w:tc>
          <w:tcPr>
            <w:tcW w:type="dxa" w:w="4968"/>
            <w:tcMar>
              <w:top w:w="80" w:type="dxa"/>
              <w:bottom w:w="80" w:type="dxa"/>
              <w:left w:w="120" w:type="dxa"/>
              <w:right w:w="120" w:type="dxa"/>
            </w:tcMar>
          </w:tcPr>
          <w:p>
            <w:r>
              <w:rPr>
                <w:rFonts w:ascii="Segoe UI" w:hAnsi="Segoe UI"/>
                <w:sz w:val="18"/>
              </w:rPr>
              <w:t>20251651050</w:t>
            </w:r>
          </w:p>
        </w:tc>
      </w:tr>
    </w:tbl>
    <w:p>
      <w:r/>
    </w:p>
    <w:p>
      <w:pPr>
        <w:pBdr>
          <w:bottom w:val="single" w:sz="6" w:space="1" w:color="auto"/>
        </w:pBdr>
      </w:pPr>
      <w:r/>
    </w:p>
    <w:p>
      <w:pPr>
        <w:pStyle w:val="Heading2"/>
        <w:spacing w:before="240" w:after="80"/>
      </w:pPr>
      <w:r>
        <w:rPr>
          <w:rFonts w:ascii="Segoe UI" w:hAnsi="Segoe UI"/>
          <w:b/>
          <w:color w:val="1E3A8A"/>
          <w:sz w:val="28"/>
        </w:rPr>
        <w:t>Architecture Overview</w:t>
      </w:r>
      <w:r>
        <w:rPr>
          <w:rFonts w:ascii="Segoe UI" w:hAnsi="Segoe UI"/>
          <w:b/>
          <w:color w:val="1E3A8A"/>
          <w:sz w:val="28"/>
        </w:rPr>
      </w:r>
    </w:p>
    <w:p>
      <w:r/>
      <w:r>
        <w:rPr>
          <w:rFonts w:ascii="Courier" w:hAnsi="Courier"/>
        </w:rPr>
        <w:t>SmartCart/</w:t>
        <w:br/>
        <w:t>├── Frontend/</w:t>
        <w:br/>
        <w:t>│   └── smartcart-web/             # Next.js 15 (App Router), React 19, Tailwind CSS v4, Zustand, TanStack Query</w:t>
        <w:br/>
        <w:t>├── Backend/</w:t>
        <w:br/>
        <w:t>│   ├── api-gateway/               # Entrypoint (Port 4000) - Routing, Rate Limiting, GraphQL, OpenAPI, Idempotency</w:t>
        <w:br/>
        <w:t>│   ├── auth-service/              # Identity (Port 4001) - Registration, Login, RBAC, Sessions, Verification</w:t>
        <w:br/>
        <w:t>│   ├── product-service/           # Catalog (Port 4002) - Products, Search, Categories, Inventory, Reviews, Settings</w:t>
        <w:br/>
        <w:t>│   ├── cart-service/              # Shopping Cart (Port 4003) - Cart Items, Quantities, Pricing</w:t>
        <w:br/>
        <w:t>│   ├── wishlist-service/          # Saved Items (Port 4004) - Customer Wishlists</w:t>
        <w:br/>
        <w:t>│   ├── order-service/             # Orders (Port 4005) - Checkout, Stock Reservations, Returns, Coupons, Tracking</w:t>
        <w:br/>
        <w:t>│   ├── payment-service/           # Payments (Port 4006) - Razorpay Orders/Checkout, Webhooks, Refunds, COD</w:t>
        <w:br/>
        <w:t>│   ├── notification-service/      # Notifications (Port 4007) - Order/Payment/Security alerts via Resend / Mock</w:t>
        <w:br/>
        <w:t>│   ├── docker-compose.yml         # Multi-container orchestration (Node, MongoDB, MySQL)</w:t>
        <w:br/>
        <w:t>│   └── SmartCart.postman_collection.json # API endpoints collection</w:t>
        <w:br/>
        <w:t>├── SmartCart-Backend-Checklist-Guide.pdf # Detailed 28-item implementation &amp; architecture guide</w:t>
        <w:br/>
        <w:t>└── README.md</w:t>
        <w:br/>
      </w:r>
      <w:r/>
    </w:p>
    <w:p>
      <w:pPr>
        <w:pBdr>
          <w:bottom w:val="single" w:sz="6" w:space="1" w:color="auto"/>
        </w:pBdr>
      </w:pPr>
      <w:r/>
    </w:p>
    <w:p>
      <w:pPr>
        <w:pStyle w:val="Heading2"/>
        <w:spacing w:before="240" w:after="80"/>
      </w:pPr>
      <w:r>
        <w:rPr>
          <w:rFonts w:ascii="Segoe UI" w:hAnsi="Segoe UI"/>
          <w:b/>
          <w:color w:val="1E3A8A"/>
          <w:sz w:val="28"/>
        </w:rPr>
        <w:t>Web Services Assignments: Implementation Checklist</w:t>
      </w:r>
      <w:r>
        <w:rPr>
          <w:rFonts w:ascii="Segoe UI" w:hAnsi="Segoe UI"/>
          <w:b/>
          <w:color w:val="1E3A8A"/>
          <w:sz w:val="28"/>
        </w:rPr>
      </w:r>
    </w:p>
    <w:p>
      <w:r/>
      <w:r>
        <w:t>Below is the verified implementation status organized assignment-wise across the SmartCart system:</w:t>
      </w:r>
      <w:r/>
    </w:p>
    <w:p>
      <w:pPr>
        <w:pStyle w:val="Heading3"/>
        <w:spacing w:before="200" w:after="60"/>
      </w:pPr>
      <w:r>
        <w:rPr>
          <w:rFonts w:ascii="Segoe UI" w:hAnsi="Segoe UI"/>
          <w:b/>
          <w:color w:val="334155"/>
          <w:sz w:val="24"/>
        </w:rPr>
        <w:t>Assignment 1: HTTP by Hand &amp; Project Setup</w:t>
      </w:r>
      <w:r>
        <w:rPr>
          <w:rFonts w:ascii="Segoe UI" w:hAnsi="Segoe UI"/>
          <w:b/>
          <w:color w:val="334155"/>
          <w:sz w:val="24"/>
        </w:rPr>
      </w:r>
      <w:r>
        <w:rPr>
          <w:rFonts w:ascii="Segoe UI" w:hAnsi="Segoe UI"/>
          <w:b/>
          <w:color w:val="334155"/>
          <w:sz w:val="24"/>
        </w:rPr>
      </w:r>
    </w:p>
    <w:p>
      <w:pPr>
        <w:pStyle w:val="ListBullet"/>
        <w:spacing w:line="240" w:lineRule="auto"/>
        <w:ind w:left="720"/>
      </w:pPr>
      <w:r/>
      <w:r>
        <w:rPr>
          <w:b/>
        </w:rPr>
        <w:t>Git Repository &amp; Clean Setup:</w:t>
      </w:r>
      <w:r>
        <w:t xml:space="preserve"> Implemented (Git repository initialized with structured directories, .gitignore, and incremental commit history)</w:t>
      </w:r>
      <w:r/>
      <w:r/>
    </w:p>
    <w:p>
      <w:pPr>
        <w:pBdr>
          <w:bottom w:val="single" w:sz="6" w:space="1" w:color="auto"/>
        </w:pBdr>
      </w:pPr>
      <w:r/>
    </w:p>
    <w:p>
      <w:pPr>
        <w:pStyle w:val="Heading3"/>
        <w:spacing w:before="200" w:after="60"/>
      </w:pPr>
      <w:r>
        <w:rPr>
          <w:rFonts w:ascii="Segoe UI" w:hAnsi="Segoe UI"/>
          <w:b/>
          <w:color w:val="334155"/>
          <w:sz w:val="24"/>
        </w:rPr>
        <w:t>Assignment 2: Design Project — Services, Contracts &amp; Schema</w:t>
      </w:r>
      <w:r>
        <w:rPr>
          <w:rFonts w:ascii="Segoe UI" w:hAnsi="Segoe UI"/>
          <w:b/>
          <w:color w:val="334155"/>
          <w:sz w:val="24"/>
        </w:rPr>
      </w:r>
      <w:r>
        <w:rPr>
          <w:rFonts w:ascii="Segoe UI" w:hAnsi="Segoe UI"/>
          <w:b/>
          <w:color w:val="334155"/>
          <w:sz w:val="24"/>
        </w:rPr>
      </w:r>
    </w:p>
    <w:p>
      <w:pPr>
        <w:pStyle w:val="ListBullet"/>
        <w:spacing w:line="240" w:lineRule="auto"/>
        <w:ind w:left="720"/>
      </w:pPr>
      <w:r/>
      <w:r>
        <w:rPr>
          <w:b/>
        </w:rPr>
        <w:t>Service Boundaries &amp; Isolation:</w:t>
      </w:r>
      <w:r>
        <w:t xml:space="preserve"> Implemented (8 independent microservices: Auth, Product, Cart, Wishlist, Order, Payment, Notification, API Gateway with strict domain separation)</w:t>
      </w:r>
      <w:r/>
    </w:p>
    <w:p>
      <w:pPr>
        <w:pStyle w:val="ListBullet"/>
        <w:spacing w:line="240" w:lineRule="auto"/>
        <w:ind w:left="720"/>
      </w:pPr>
      <w:r/>
      <w:r>
        <w:rPr>
          <w:b/>
        </w:rPr>
        <w:t>Service Operations &amp; Orchestration (</w:t>
      </w:r>
      <w:r>
        <w:rPr>
          <w:rFonts w:ascii="Courier" w:hAnsi="Courier"/>
          <w:b/>
        </w:rPr>
        <w:t>placeOrder</w:t>
      </w:r>
      <w:r>
        <w:rPr>
          <w:b/>
        </w:rPr>
        <w:t>):</w:t>
      </w:r>
      <w:r>
        <w:t xml:space="preserve"> Implemented (Order checkout orchestration calling Payment and Cart services with internal coordination hidden behind the API boundary)</w:t>
      </w:r>
      <w:r/>
    </w:p>
    <w:p>
      <w:pPr>
        <w:pStyle w:val="ListBullet"/>
        <w:spacing w:line="240" w:lineRule="auto"/>
        <w:ind w:left="720"/>
      </w:pPr>
      <w:r/>
      <w:r>
        <w:rPr>
          <w:b/>
        </w:rPr>
        <w:t>Database Schema Isolation:</w:t>
      </w:r>
      <w:r>
        <w:t xml:space="preserve"> Implemented (Zero shared database collections across services; each service owns its Mongoose schemas, and API Gateway owns its MySQL idempotency/audit store)</w:t>
      </w:r>
      <w:r/>
    </w:p>
    <w:p>
      <w:pPr>
        <w:pStyle w:val="ListBullet"/>
        <w:spacing w:line="240" w:lineRule="auto"/>
        <w:ind w:left="720"/>
      </w:pPr>
      <w:r/>
      <w:r>
        <w:rPr>
          <w:b/>
        </w:rPr>
        <w:t>Contract-Level Communication:</w:t>
      </w:r>
      <w:r>
        <w:t xml:space="preserve"> Implemented (All cross-service communication occurs exclusively via HTTP/REST and API Gateway routes, never direct DB access)</w:t>
      </w:r>
      <w:r/>
      <w:r/>
    </w:p>
    <w:p>
      <w:pPr>
        <w:pBdr>
          <w:bottom w:val="single" w:sz="6" w:space="1" w:color="auto"/>
        </w:pBdr>
      </w:pPr>
      <w:r/>
    </w:p>
    <w:p>
      <w:pPr>
        <w:pStyle w:val="Heading3"/>
        <w:spacing w:before="200" w:after="60"/>
      </w:pPr>
      <w:r>
        <w:rPr>
          <w:rFonts w:ascii="Segoe UI" w:hAnsi="Segoe UI"/>
          <w:b/>
          <w:color w:val="334155"/>
          <w:sz w:val="24"/>
        </w:rPr>
        <w:t>Assignment 3: Integrate an External SOAP Partner</w:t>
      </w:r>
      <w:r>
        <w:rPr>
          <w:rFonts w:ascii="Segoe UI" w:hAnsi="Segoe UI"/>
          <w:b/>
          <w:color w:val="334155"/>
          <w:sz w:val="24"/>
        </w:rPr>
      </w:r>
      <w:r>
        <w:rPr>
          <w:rFonts w:ascii="Segoe UI" w:hAnsi="Segoe UI"/>
          <w:b/>
          <w:color w:val="334155"/>
          <w:sz w:val="24"/>
        </w:rPr>
      </w:r>
    </w:p>
    <w:p>
      <w:pPr>
        <w:pStyle w:val="ListBullet"/>
        <w:spacing w:line="240" w:lineRule="auto"/>
        <w:ind w:left="720"/>
      </w:pPr>
      <w:r/>
      <w:r>
        <w:rPr>
          <w:b/>
        </w:rPr>
        <w:t>External Payment Partner Integration:</w:t>
      </w:r>
      <w:r>
        <w:t xml:space="preserve"> Partially Implemented (Payment gateway integration exists with order creation, signature verification, and webhooks in payment-service, but implemented using REST/JSON rather than SOAP/XML)</w:t>
      </w:r>
      <w:r/>
    </w:p>
    <w:p>
      <w:pPr>
        <w:pStyle w:val="ListBullet"/>
        <w:spacing w:line="240" w:lineRule="auto"/>
        <w:ind w:left="720"/>
      </w:pPr>
      <w:r/>
      <w:r>
        <w:rPr>
          <w:b/>
        </w:rPr>
        <w:t>Partner WSDL Contract:</w:t>
      </w:r>
      <w:r>
        <w:t xml:space="preserve"> Not Implemented (No WSDL contract defining types, messages, portType, and SOAP HTTP binding exists)</w:t>
      </w:r>
      <w:r/>
    </w:p>
    <w:p>
      <w:pPr>
        <w:pStyle w:val="ListBullet"/>
        <w:spacing w:line="240" w:lineRule="auto"/>
        <w:ind w:left="720"/>
      </w:pPr>
      <w:r/>
      <w:r>
        <w:rPr>
          <w:b/>
        </w:rPr>
        <w:t>SOAP Envelopes &amp; Fault Mapping:</w:t>
      </w:r>
      <w:r>
        <w:t xml:space="preserve"> Not Implemented (Service does not consume/produce raw SOAP XML envelopes or map SOAP 1.1/1.2 faults)</w:t>
      </w:r>
      <w:r/>
      <w:r/>
    </w:p>
    <w:p>
      <w:pPr>
        <w:pBdr>
          <w:bottom w:val="single" w:sz="6" w:space="1" w:color="auto"/>
        </w:pBdr>
      </w:pPr>
      <w:r/>
    </w:p>
    <w:p>
      <w:pPr>
        <w:pStyle w:val="Heading3"/>
        <w:spacing w:before="200" w:after="60"/>
      </w:pPr>
      <w:r>
        <w:rPr>
          <w:rFonts w:ascii="Segoe UI" w:hAnsi="Segoe UI"/>
          <w:b/>
          <w:color w:val="334155"/>
          <w:sz w:val="24"/>
        </w:rPr>
        <w:t>Assignment 4: Rebuilding a Project Service in REST (Orders Service)</w:t>
      </w:r>
      <w:r>
        <w:rPr>
          <w:rFonts w:ascii="Segoe UI" w:hAnsi="Segoe UI"/>
          <w:b/>
          <w:color w:val="334155"/>
          <w:sz w:val="24"/>
        </w:rPr>
      </w:r>
      <w:r>
        <w:rPr>
          <w:rFonts w:ascii="Segoe UI" w:hAnsi="Segoe UI"/>
          <w:b/>
          <w:color w:val="334155"/>
          <w:sz w:val="24"/>
        </w:rPr>
      </w:r>
    </w:p>
    <w:p>
      <w:pPr>
        <w:pStyle w:val="ListBullet"/>
        <w:spacing w:line="240" w:lineRule="auto"/>
        <w:ind w:left="720"/>
      </w:pPr>
      <w:r/>
      <w:r>
        <w:rPr>
          <w:b/>
        </w:rPr>
        <w:t>Plural Resource Modeling:</w:t>
      </w:r>
      <w:r>
        <w:t xml:space="preserve"> Implemented (Plural, resource-oriented endpoints: </w:t>
      </w:r>
      <w:r>
        <w:rPr>
          <w:rFonts w:ascii="Courier" w:hAnsi="Courier"/>
        </w:rPr>
        <w:t>/api/orders</w:t>
      </w:r>
      <w:r>
        <w:t xml:space="preserve">, </w:t>
      </w:r>
      <w:r>
        <w:rPr>
          <w:rFonts w:ascii="Courier" w:hAnsi="Courier"/>
        </w:rPr>
        <w:t>/api/orders/:id</w:t>
      </w:r>
      <w:r>
        <w:t xml:space="preserve">, </w:t>
      </w:r>
      <w:r>
        <w:rPr>
          <w:rFonts w:ascii="Courier" w:hAnsi="Courier"/>
        </w:rPr>
        <w:t>/api/orders/:id/status</w:t>
      </w:r>
      <w:r>
        <w:t xml:space="preserve">, </w:t>
      </w:r>
      <w:r>
        <w:rPr>
          <w:rFonts w:ascii="Courier" w:hAnsi="Courier"/>
        </w:rPr>
        <w:t>/api/orders/quote</w:t>
      </w:r>
      <w:r>
        <w:t>)</w:t>
      </w:r>
      <w:r/>
    </w:p>
    <w:p>
      <w:pPr>
        <w:pStyle w:val="ListBullet"/>
        <w:spacing w:line="240" w:lineRule="auto"/>
        <w:ind w:left="720"/>
      </w:pPr>
      <w:r/>
      <w:r>
        <w:rPr>
          <w:b/>
        </w:rPr>
        <w:t>OpenAPI Contract Specification:</w:t>
      </w:r>
      <w:r>
        <w:t xml:space="preserve"> Implemented (OpenAPI spec defined in </w:t>
      </w:r>
      <w:r>
        <w:rPr>
          <w:rFonts w:ascii="Courier" w:hAnsi="Courier"/>
        </w:rPr>
        <w:t>api-gateway/src/openapi.js</w:t>
      </w:r>
      <w:r>
        <w:t xml:space="preserve"> and served interactively via Swagger UI at </w:t>
      </w:r>
      <w:r>
        <w:rPr>
          <w:rFonts w:ascii="Courier" w:hAnsi="Courier"/>
        </w:rPr>
        <w:t>/docs</w:t>
      </w:r>
      <w:r>
        <w:t xml:space="preserve"> and </w:t>
      </w:r>
      <w:r>
        <w:rPr>
          <w:rFonts w:ascii="Courier" w:hAnsi="Courier"/>
        </w:rPr>
        <w:t>/openapi.json</w:t>
      </w:r>
      <w:r>
        <w:t>)</w:t>
      </w:r>
      <w:r/>
    </w:p>
    <w:p>
      <w:pPr>
        <w:pStyle w:val="ListBullet"/>
        <w:spacing w:line="240" w:lineRule="auto"/>
        <w:ind w:left="720"/>
      </w:pPr>
      <w:r/>
      <w:r>
        <w:rPr>
          <w:b/>
        </w:rPr>
        <w:t>REST Service Implementation:</w:t>
      </w:r>
      <w:r>
        <w:t xml:space="preserve"> Implemented (Implemented in Node.js/Express with input validation, distinct HTTP codes, and domain model mapping)</w:t>
      </w:r>
      <w:r/>
    </w:p>
    <w:p>
      <w:pPr>
        <w:pStyle w:val="ListBullet"/>
        <w:spacing w:line="240" w:lineRule="auto"/>
        <w:ind w:left="720"/>
      </w:pPr>
      <w:r/>
      <w:r>
        <w:rPr>
          <w:b/>
        </w:rPr>
        <w:t>Idempotency-Key on Order Creation:</w:t>
      </w:r>
      <w:r>
        <w:t xml:space="preserve"> Implemented (API Gateway enforces </w:t>
      </w:r>
      <w:r>
        <w:rPr>
          <w:rFonts w:ascii="Courier" w:hAnsi="Courier"/>
        </w:rPr>
        <w:t>Idempotency-Key</w:t>
      </w:r>
      <w:r>
        <w:t>, stores initial responses in MySQL/memory, replays identical retries, and returns 409 on payload mismatches)</w:t>
      </w:r>
      <w:r/>
    </w:p>
    <w:p>
      <w:pPr>
        <w:pStyle w:val="ListBullet"/>
        <w:spacing w:line="240" w:lineRule="auto"/>
        <w:ind w:left="720"/>
      </w:pPr>
      <w:r/>
      <w:r>
        <w:rPr>
          <w:b/>
        </w:rPr>
        <w:t>Automated Service Tests:</w:t>
      </w:r>
      <w:r>
        <w:t xml:space="preserve"> Implemented (Automated test coverage using Jest/Supertest covering API Gateway, orders, promotions, payments, and notifications)</w:t>
      </w:r>
      <w:r/>
    </w:p>
    <w:p>
      <w:pPr>
        <w:pStyle w:val="ListBullet"/>
        <w:spacing w:line="240" w:lineRule="auto"/>
        <w:ind w:left="720"/>
      </w:pPr>
      <w:r/>
      <w:r>
        <w:rPr>
          <w:b/>
        </w:rPr>
        <w:t>Outbound Network Resilience to Payments:</w:t>
      </w:r>
      <w:r>
        <w:t xml:space="preserve"> Implemented (Outbound calls feature timeout protection via </w:t>
      </w:r>
      <w:r>
        <w:rPr>
          <w:rFonts w:ascii="Courier" w:hAnsi="Courier"/>
        </w:rPr>
        <w:t>AbortSignal.timeout</w:t>
      </w:r>
      <w:r>
        <w:t xml:space="preserve">, retry with exponential backoff, and circuit breaker in </w:t>
      </w:r>
      <w:r>
        <w:rPr>
          <w:rFonts w:ascii="Courier" w:hAnsi="Courier"/>
        </w:rPr>
        <w:t>resilience.js</w:t>
      </w:r>
      <w:r>
        <w:t>)</w:t>
      </w:r>
      <w:r/>
      <w:r/>
    </w:p>
    <w:p>
      <w:pPr>
        <w:pBdr>
          <w:bottom w:val="single" w:sz="6" w:space="1" w:color="auto"/>
        </w:pBdr>
      </w:pPr>
      <w:r/>
    </w:p>
    <w:p>
      <w:pPr>
        <w:pStyle w:val="Heading3"/>
        <w:spacing w:before="200" w:after="60"/>
      </w:pPr>
      <w:r>
        <w:rPr>
          <w:rFonts w:ascii="Segoe UI" w:hAnsi="Segoe UI"/>
          <w:b/>
          <w:color w:val="334155"/>
          <w:sz w:val="24"/>
        </w:rPr>
        <w:t>Assignment 5: HTTP Methods &amp; Headers</w:t>
      </w:r>
      <w:r>
        <w:rPr>
          <w:rFonts w:ascii="Segoe UI" w:hAnsi="Segoe UI"/>
          <w:b/>
          <w:color w:val="334155"/>
          <w:sz w:val="24"/>
        </w:rPr>
      </w:r>
      <w:r>
        <w:rPr>
          <w:rFonts w:ascii="Segoe UI" w:hAnsi="Segoe UI"/>
          <w:b/>
          <w:color w:val="334155"/>
          <w:sz w:val="24"/>
        </w:rPr>
      </w:r>
    </w:p>
    <w:p>
      <w:pPr>
        <w:pStyle w:val="ListBullet"/>
        <w:spacing w:line="240" w:lineRule="auto"/>
        <w:ind w:left="720"/>
      </w:pPr>
      <w:r/>
      <w:r>
        <w:rPr>
          <w:b/>
        </w:rPr>
        <w:t>HTTP Method Semantics &amp; Filtering:</w:t>
      </w:r>
      <w:r>
        <w:t xml:space="preserve"> Implemented (Standard GET, POST, PATCH, and DELETE routing with query filters and pagination)</w:t>
      </w:r>
      <w:r/>
    </w:p>
    <w:p>
      <w:pPr>
        <w:pStyle w:val="ListBullet"/>
        <w:spacing w:line="240" w:lineRule="auto"/>
        <w:ind w:left="720"/>
      </w:pPr>
      <w:r/>
      <w:r>
        <w:rPr>
          <w:b/>
        </w:rPr>
        <w:t>OPTIONS Method &amp; Allow Header:</w:t>
      </w:r>
      <w:r>
        <w:t xml:space="preserve"> Implemented (Explicit </w:t>
      </w:r>
      <w:r>
        <w:rPr>
          <w:rFonts w:ascii="Courier" w:hAnsi="Courier"/>
        </w:rPr>
        <w:t>OPTIONS</w:t>
      </w:r>
      <w:r>
        <w:t xml:space="preserve"> route handlers returning </w:t>
      </w:r>
      <w:r>
        <w:rPr>
          <w:rFonts w:ascii="Courier" w:hAnsi="Courier"/>
        </w:rPr>
        <w:t>204 No Content</w:t>
      </w:r>
      <w:r>
        <w:t xml:space="preserve"> and explicit </w:t>
      </w:r>
      <w:r>
        <w:rPr>
          <w:rFonts w:ascii="Courier" w:hAnsi="Courier"/>
        </w:rPr>
        <w:t>Allow</w:t>
      </w:r>
      <w:r>
        <w:t xml:space="preserve"> header implemented across API Gateway, Orders Service, and Product Service; CORS configured with </w:t>
      </w:r>
      <w:r>
        <w:rPr>
          <w:rFonts w:ascii="Courier" w:hAnsi="Courier"/>
        </w:rPr>
        <w:t>preflightContinue</w:t>
      </w:r>
      <w:r>
        <w:t>)</w:t>
      </w:r>
      <w:r/>
    </w:p>
    <w:p>
      <w:pPr>
        <w:pStyle w:val="ListBullet"/>
        <w:spacing w:line="240" w:lineRule="auto"/>
        <w:ind w:left="720"/>
      </w:pPr>
      <w:r/>
      <w:r>
        <w:rPr>
          <w:b/>
        </w:rPr>
        <w:t>Bearer Authentication &amp; Security Headers:</w:t>
      </w:r>
      <w:r>
        <w:t xml:space="preserve"> Implemented (JWT Bearer tokens required on protected routes, CORS allowlist enforced, and Helmet security headers enabled)</w:t>
      </w:r>
      <w:r/>
    </w:p>
    <w:p>
      <w:pPr>
        <w:pStyle w:val="ListBullet"/>
        <w:spacing w:line="240" w:lineRule="auto"/>
        <w:ind w:left="720"/>
      </w:pPr>
      <w:r/>
      <w:r>
        <w:rPr>
          <w:b/>
        </w:rPr>
        <w:t>Content Negotiation (Accept Header):</w:t>
      </w:r>
      <w:r>
        <w:t xml:space="preserve"> Implemented (Accept header negotiation across API Gateway, Product Service, and Orders Service supporting </w:t>
      </w:r>
      <w:r>
        <w:rPr>
          <w:rFonts w:ascii="Courier" w:hAnsi="Courier"/>
        </w:rPr>
        <w:t>application/json</w:t>
      </w:r>
      <w:r>
        <w:t xml:space="preserve"> and </w:t>
      </w:r>
      <w:r>
        <w:rPr>
          <w:rFonts w:ascii="Courier" w:hAnsi="Courier"/>
        </w:rPr>
        <w:t>application/xml</w:t>
      </w:r>
      <w:r>
        <w:t xml:space="preserve"> with </w:t>
      </w:r>
      <w:r>
        <w:rPr>
          <w:rFonts w:ascii="Courier" w:hAnsi="Courier"/>
        </w:rPr>
        <w:t>Vary: Accept</w:t>
      </w:r>
      <w:r>
        <w:t xml:space="preserve">; unsupported Accept headers rejected with </w:t>
      </w:r>
      <w:r>
        <w:rPr>
          <w:rFonts w:ascii="Courier" w:hAnsi="Courier"/>
        </w:rPr>
        <w:t>406 Not Acceptable</w:t>
      </w:r>
      <w:r>
        <w:t>)</w:t>
      </w:r>
      <w:r/>
    </w:p>
    <w:p>
      <w:pPr>
        <w:pStyle w:val="ListBullet"/>
        <w:spacing w:line="240" w:lineRule="auto"/>
        <w:ind w:left="720"/>
      </w:pPr>
      <w:r/>
      <w:r>
        <w:rPr>
          <w:b/>
        </w:rPr>
        <w:t>ETag Caching &amp; Conditional 304:</w:t>
      </w:r>
      <w:r>
        <w:t xml:space="preserve"> Implemented (Dynamic ETags generated on GET requests for single items across Products and Orders; </w:t>
      </w:r>
      <w:r>
        <w:rPr>
          <w:rFonts w:ascii="Courier" w:hAnsi="Courier"/>
        </w:rPr>
        <w:t>If-None-Match</w:t>
      </w:r>
      <w:r>
        <w:t xml:space="preserve"> returns </w:t>
      </w:r>
      <w:r>
        <w:rPr>
          <w:rFonts w:ascii="Courier" w:hAnsi="Courier"/>
        </w:rPr>
        <w:t>304 Not Modified</w:t>
      </w:r>
      <w:r>
        <w:t>)</w:t>
      </w:r>
      <w:r/>
    </w:p>
    <w:p>
      <w:pPr>
        <w:pStyle w:val="ListBullet"/>
        <w:spacing w:line="240" w:lineRule="auto"/>
        <w:ind w:left="720"/>
      </w:pPr>
      <w:r/>
      <w:r>
        <w:rPr>
          <w:b/>
        </w:rPr>
        <w:t>Precondition Checking (If-Match / 412):</w:t>
      </w:r>
      <w:r>
        <w:t xml:space="preserve"> Implemented (Optimistic concurrency with </w:t>
      </w:r>
      <w:r>
        <w:rPr>
          <w:rFonts w:ascii="Courier" w:hAnsi="Courier"/>
        </w:rPr>
        <w:t>If-Match</w:t>
      </w:r>
      <w:r>
        <w:t xml:space="preserve"> header validation on order status updates, order cancellations, and product updates; returns </w:t>
      </w:r>
      <w:r>
        <w:rPr>
          <w:rFonts w:ascii="Courier" w:hAnsi="Courier"/>
        </w:rPr>
        <w:t>412 Precondition Failed</w:t>
      </w:r>
      <w:r>
        <w:t xml:space="preserve"> if stale)</w:t>
      </w:r>
      <w:r/>
    </w:p>
    <w:p>
      <w:pPr>
        <w:pStyle w:val="ListBullet"/>
        <w:spacing w:line="240" w:lineRule="auto"/>
        <w:ind w:left="720"/>
      </w:pPr>
      <w:r/>
      <w:r>
        <w:rPr>
          <w:b/>
        </w:rPr>
        <w:t>Rate Limiting &amp; 429 Responses:</w:t>
      </w:r>
      <w:r>
        <w:t xml:space="preserve"> Implemented (Standard rate-limiting middleware returns </w:t>
      </w:r>
      <w:r>
        <w:rPr>
          <w:rFonts w:ascii="Courier" w:hAnsi="Courier"/>
        </w:rPr>
        <w:t>429 Too Many Requests</w:t>
      </w:r>
      <w:r>
        <w:t xml:space="preserve"> along with standard </w:t>
      </w:r>
      <w:r>
        <w:rPr>
          <w:rFonts w:ascii="Courier" w:hAnsi="Courier"/>
        </w:rPr>
        <w:t>RateLimit-*</w:t>
      </w:r>
      <w:r>
        <w:t xml:space="preserve"> headers, </w:t>
      </w:r>
      <w:r>
        <w:rPr>
          <w:rFonts w:ascii="Courier" w:hAnsi="Courier"/>
        </w:rPr>
        <w:t>Retry-After</w:t>
      </w:r>
      <w:r>
        <w:t xml:space="preserve"> header in seconds, and Problem Details envelope)</w:t>
      </w:r>
      <w:r/>
      <w:r/>
    </w:p>
    <w:p>
      <w:pPr>
        <w:pBdr>
          <w:bottom w:val="single" w:sz="6" w:space="1" w:color="auto"/>
        </w:pBdr>
      </w:pPr>
      <w:r/>
    </w:p>
    <w:p>
      <w:pPr>
        <w:pStyle w:val="Heading3"/>
        <w:spacing w:before="200" w:after="60"/>
      </w:pPr>
      <w:r>
        <w:rPr>
          <w:rFonts w:ascii="Segoe UI" w:hAnsi="Segoe UI"/>
          <w:b/>
          <w:color w:val="334155"/>
          <w:sz w:val="24"/>
        </w:rPr>
        <w:t>Assignment 6: Honest Responses: Status Codes, Errors &amp; Validation</w:t>
      </w:r>
      <w:r>
        <w:rPr>
          <w:rFonts w:ascii="Segoe UI" w:hAnsi="Segoe UI"/>
          <w:b/>
          <w:color w:val="334155"/>
          <w:sz w:val="24"/>
        </w:rPr>
      </w:r>
      <w:r>
        <w:rPr>
          <w:rFonts w:ascii="Segoe UI" w:hAnsi="Segoe UI"/>
          <w:b/>
          <w:color w:val="334155"/>
          <w:sz w:val="24"/>
        </w:rPr>
      </w:r>
    </w:p>
    <w:p>
      <w:pPr>
        <w:pStyle w:val="ListBullet"/>
        <w:spacing w:line="240" w:lineRule="auto"/>
        <w:ind w:left="720"/>
      </w:pPr>
      <w:r/>
      <w:r>
        <w:rPr>
          <w:b/>
        </w:rPr>
        <w:t>Honest HTTP Status Codes:</w:t>
      </w:r>
      <w:r>
        <w:t xml:space="preserve"> Implemented (Endpoints return accurate HTTP codes 200, 201, 304, 400, 401, 403, 404, 406, 409, 412, 422, 429, 500, 503, and 504 instead of 200 with error payloads)</w:t>
      </w:r>
      <w:r/>
    </w:p>
    <w:p>
      <w:pPr>
        <w:pStyle w:val="ListBullet"/>
        <w:spacing w:line="240" w:lineRule="auto"/>
        <w:ind w:left="720"/>
      </w:pPr>
      <w:r/>
      <w:r>
        <w:rPr>
          <w:b/>
        </w:rPr>
        <w:t>Location Header on 201 Created:</w:t>
      </w:r>
      <w:r>
        <w:t xml:space="preserve"> Implemented (</w:t>
      </w:r>
      <w:r>
        <w:rPr>
          <w:rFonts w:ascii="Courier" w:hAnsi="Courier"/>
        </w:rPr>
        <w:t>Location</w:t>
      </w:r>
      <w:r>
        <w:t xml:space="preserve"> header pointing to canonical resource URI set on </w:t>
      </w:r>
      <w:r>
        <w:rPr>
          <w:rFonts w:ascii="Courier" w:hAnsi="Courier"/>
        </w:rPr>
        <w:t>POST /api/orders</w:t>
      </w:r>
      <w:r>
        <w:t xml:space="preserve"> and </w:t>
      </w:r>
      <w:r>
        <w:rPr>
          <w:rFonts w:ascii="Courier" w:hAnsi="Courier"/>
        </w:rPr>
        <w:t>POST /api/products</w:t>
      </w:r>
      <w:r>
        <w:t>, and forwarded by API Gateway)</w:t>
      </w:r>
      <w:r/>
    </w:p>
    <w:p>
      <w:pPr>
        <w:pStyle w:val="ListBullet"/>
        <w:spacing w:line="240" w:lineRule="auto"/>
        <w:ind w:left="720"/>
      </w:pPr>
      <w:r/>
      <w:r>
        <w:rPr>
          <w:b/>
        </w:rPr>
        <w:t>RFC 7807/9457 Problem Details (</w:t>
      </w:r>
      <w:r>
        <w:rPr>
          <w:rFonts w:ascii="Courier" w:hAnsi="Courier"/>
          <w:b/>
        </w:rPr>
        <w:t>application/problem+json</w:t>
      </w:r>
      <w:r>
        <w:rPr>
          <w:b/>
        </w:rPr>
        <w:t>):</w:t>
      </w:r>
      <w:r>
        <w:t xml:space="preserve"> Implemented (Unified </w:t>
      </w:r>
      <w:r>
        <w:rPr>
          <w:rFonts w:ascii="Courier" w:hAnsi="Courier"/>
        </w:rPr>
        <w:t>problem()</w:t>
      </w:r>
      <w:r>
        <w:t xml:space="preserve"> helper across services producing standard </w:t>
      </w:r>
      <w:r>
        <w:rPr>
          <w:rFonts w:ascii="Courier" w:hAnsi="Courier"/>
        </w:rPr>
        <w:t>type</w:t>
      </w:r>
      <w:r>
        <w:t xml:space="preserve">, </w:t>
      </w:r>
      <w:r>
        <w:rPr>
          <w:rFonts w:ascii="Courier" w:hAnsi="Courier"/>
        </w:rPr>
        <w:t>title</w:t>
      </w:r>
      <w:r>
        <w:t xml:space="preserve">, </w:t>
      </w:r>
      <w:r>
        <w:rPr>
          <w:rFonts w:ascii="Courier" w:hAnsi="Courier"/>
        </w:rPr>
        <w:t>status</w:t>
      </w:r>
      <w:r>
        <w:t xml:space="preserve">, </w:t>
      </w:r>
      <w:r>
        <w:rPr>
          <w:rFonts w:ascii="Courier" w:hAnsi="Courier"/>
        </w:rPr>
        <w:t>detail</w:t>
      </w:r>
      <w:r>
        <w:t xml:space="preserve">, </w:t>
      </w:r>
      <w:r>
        <w:rPr>
          <w:rFonts w:ascii="Courier" w:hAnsi="Courier"/>
        </w:rPr>
        <w:t>instance</w:t>
      </w:r>
      <w:r>
        <w:t xml:space="preserve">, and </w:t>
      </w:r>
      <w:r>
        <w:rPr>
          <w:rFonts w:ascii="Courier" w:hAnsi="Courier"/>
        </w:rPr>
        <w:t>requestId</w:t>
      </w:r>
      <w:r>
        <w:t xml:space="preserve">, with </w:t>
      </w:r>
      <w:r>
        <w:rPr>
          <w:rFonts w:ascii="Courier" w:hAnsi="Courier"/>
        </w:rPr>
        <w:t>Content-Type: application/problem+json</w:t>
      </w:r>
      <w:r>
        <w:t>)</w:t>
      </w:r>
      <w:r/>
    </w:p>
    <w:p>
      <w:pPr>
        <w:pStyle w:val="ListBullet"/>
        <w:spacing w:line="240" w:lineRule="auto"/>
        <w:ind w:left="720"/>
      </w:pPr>
      <w:r/>
      <w:r>
        <w:rPr>
          <w:b/>
        </w:rPr>
        <w:t>Error Masking &amp; Types:</w:t>
      </w:r>
      <w:r>
        <w:t xml:space="preserve"> Implemented (Internal errors safely masked with request IDs; stable machine-readable URI type catalogue enforced for domain errors: </w:t>
      </w:r>
      <w:r>
        <w:rPr>
          <w:rFonts w:ascii="Courier" w:hAnsi="Courier"/>
        </w:rPr>
        <w:t>empty-cart</w:t>
      </w:r>
      <w:r>
        <w:t xml:space="preserve">, </w:t>
      </w:r>
      <w:r>
        <w:rPr>
          <w:rFonts w:ascii="Courier" w:hAnsi="Courier"/>
        </w:rPr>
        <w:t>item-unavailable</w:t>
      </w:r>
      <w:r>
        <w:t xml:space="preserve">, </w:t>
      </w:r>
      <w:r>
        <w:rPr>
          <w:rFonts w:ascii="Courier" w:hAnsi="Courier"/>
        </w:rPr>
        <w:t>payment-declined</w:t>
      </w:r>
      <w:r>
        <w:t xml:space="preserve">, </w:t>
      </w:r>
      <w:r>
        <w:rPr>
          <w:rFonts w:ascii="Courier" w:hAnsi="Courier"/>
        </w:rPr>
        <w:t>order-not-found</w:t>
      </w:r>
      <w:r>
        <w:t xml:space="preserve">, </w:t>
      </w:r>
      <w:r>
        <w:rPr>
          <w:rFonts w:ascii="Courier" w:hAnsi="Courier"/>
        </w:rPr>
        <w:t>illegal-transition</w:t>
      </w:r>
      <w:r>
        <w:t xml:space="preserve">, </w:t>
      </w:r>
      <w:r>
        <w:rPr>
          <w:rFonts w:ascii="Courier" w:hAnsi="Courier"/>
        </w:rPr>
        <w:t>precondition-failed</w:t>
      </w:r>
      <w:r>
        <w:t>, etc.)</w:t>
      </w:r>
      <w:r/>
    </w:p>
    <w:p>
      <w:pPr>
        <w:pStyle w:val="ListBullet"/>
        <w:spacing w:line="240" w:lineRule="auto"/>
        <w:ind w:left="720"/>
      </w:pPr>
      <w:r/>
      <w:r>
        <w:rPr>
          <w:b/>
        </w:rPr>
        <w:t>Multi-Field Validation Array:</w:t>
      </w:r>
      <w:r>
        <w:t xml:space="preserve"> Implemented (AJV validation captures all errors simultaneously returning structured </w:t>
      </w:r>
      <w:r>
        <w:rPr>
          <w:rFonts w:ascii="Courier" w:hAnsi="Courier"/>
        </w:rPr>
        <w:t>errors[]</w:t>
      </w:r>
      <w:r>
        <w:t xml:space="preserve"> array with </w:t>
      </w:r>
      <w:r>
        <w:rPr>
          <w:rFonts w:ascii="Courier" w:hAnsi="Courier"/>
        </w:rPr>
        <w:t>field</w:t>
      </w:r>
      <w:r>
        <w:t xml:space="preserve">, </w:t>
      </w:r>
      <w:r>
        <w:rPr>
          <w:rFonts w:ascii="Courier" w:hAnsi="Courier"/>
        </w:rPr>
        <w:t>message</w:t>
      </w:r>
      <w:r>
        <w:t xml:space="preserve">, and </w:t>
      </w:r>
      <w:r>
        <w:rPr>
          <w:rFonts w:ascii="Courier" w:hAnsi="Courier"/>
        </w:rPr>
        <w:t>keyword</w:t>
      </w:r>
      <w:r>
        <w:t xml:space="preserve">; empty checkout returns </w:t>
      </w:r>
      <w:r>
        <w:rPr>
          <w:rFonts w:ascii="Courier" w:hAnsi="Courier"/>
        </w:rPr>
        <w:t>422 Unprocessable Entity</w:t>
      </w:r>
      <w:r>
        <w:t xml:space="preserve"> with </w:t>
      </w:r>
      <w:r>
        <w:rPr>
          <w:rFonts w:ascii="Courier" w:hAnsi="Courier"/>
        </w:rPr>
        <w:t>errors[]</w:t>
      </w:r>
      <w:r>
        <w:t>)</w:t>
      </w:r>
      <w:r/>
    </w:p>
    <w:p>
      <w:pPr>
        <w:pStyle w:val="ListBullet"/>
        <w:spacing w:line="240" w:lineRule="auto"/>
        <w:ind w:left="720"/>
      </w:pPr>
      <w:r/>
      <w:r>
        <w:rPr>
          <w:b/>
        </w:rPr>
        <w:t>JSON and XML Representation Negotiation:</w:t>
      </w:r>
      <w:r>
        <w:t xml:space="preserve"> Implemented (Both Product Service and Orders Service support JSON and XML representation negotiation via </w:t>
      </w:r>
      <w:r>
        <w:rPr>
          <w:rFonts w:ascii="Courier" w:hAnsi="Courier"/>
        </w:rPr>
        <w:t>Accept</w:t>
      </w:r>
      <w:r>
        <w:t xml:space="preserve"> headers with </w:t>
      </w:r>
      <w:r>
        <w:rPr>
          <w:rFonts w:ascii="Courier" w:hAnsi="Courier"/>
        </w:rPr>
        <w:t>Vary: Accept</w:t>
      </w:r>
      <w:r>
        <w:t xml:space="preserve">, returning </w:t>
      </w:r>
      <w:r>
        <w:rPr>
          <w:rFonts w:ascii="Courier" w:hAnsi="Courier"/>
        </w:rPr>
        <w:t>406 Not Acceptable</w:t>
      </w:r>
      <w:r>
        <w:t xml:space="preserve"> if unsupported)</w:t>
      </w:r>
      <w:r/>
      <w:r/>
    </w:p>
    <w:p>
      <w:pPr>
        <w:pBdr>
          <w:bottom w:val="single" w:sz="6" w:space="1" w:color="auto"/>
        </w:pBdr>
      </w:pPr>
      <w:r/>
    </w:p>
    <w:p>
      <w:pPr>
        <w:pStyle w:val="Heading2"/>
        <w:spacing w:before="240" w:after="80"/>
      </w:pPr>
      <w:r>
        <w:rPr>
          <w:rFonts w:ascii="Segoe UI" w:hAnsi="Segoe UI"/>
          <w:b/>
          <w:color w:val="1E3A8A"/>
          <w:sz w:val="28"/>
        </w:rPr>
        <w:t>Services &amp; Ports Reference</w:t>
      </w:r>
      <w:r>
        <w:rPr>
          <w:rFonts w:ascii="Segoe UI" w:hAnsi="Segoe UI"/>
          <w:b/>
          <w:color w:val="1E3A8A"/>
          <w:sz w:val="28"/>
        </w:rPr>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1F5F9"/>
          </w:tcPr>
          <w:p>
            <w:r>
              <w:rPr>
                <w:b/>
                <w:color w:val="0F172A"/>
                <w:sz w:val="19"/>
              </w:rPr>
              <w:t>Service</w:t>
            </w:r>
          </w:p>
        </w:tc>
        <w:tc>
          <w:tcPr>
            <w:tcW w:type="dxa" w:w="2484"/>
            <w:shd w:fill="F1F5F9"/>
          </w:tcPr>
          <w:p>
            <w:r>
              <w:rPr>
                <w:b/>
                <w:color w:val="0F172A"/>
                <w:sz w:val="19"/>
              </w:rPr>
              <w:t>Port</w:t>
            </w:r>
          </w:p>
        </w:tc>
        <w:tc>
          <w:tcPr>
            <w:tcW w:type="dxa" w:w="2484"/>
            <w:shd w:fill="F1F5F9"/>
          </w:tcPr>
          <w:p>
            <w:r>
              <w:rPr>
                <w:b/>
                <w:color w:val="0F172A"/>
                <w:sz w:val="19"/>
              </w:rPr>
              <w:t>Database</w:t>
            </w:r>
          </w:p>
        </w:tc>
        <w:tc>
          <w:tcPr>
            <w:tcW w:type="dxa" w:w="2484"/>
            <w:shd w:fill="F1F5F9"/>
          </w:tcPr>
          <w:p>
            <w:r>
              <w:rPr>
                <w:b/>
                <w:color w:val="0F172A"/>
                <w:sz w:val="19"/>
              </w:rPr>
              <w:t>Primary Responsibility</w:t>
            </w:r>
          </w:p>
        </w:tc>
      </w:tr>
      <w:tr>
        <w:tc>
          <w:tcPr>
            <w:tcW w:type="dxa" w:w="2484"/>
            <w:tcMar>
              <w:top w:w="80" w:type="dxa"/>
              <w:bottom w:w="80" w:type="dxa"/>
              <w:left w:w="120" w:type="dxa"/>
              <w:right w:w="120" w:type="dxa"/>
            </w:tcMar>
          </w:tcPr>
          <w:p>
            <w:r>
              <w:rPr>
                <w:rFonts w:ascii="Segoe UI" w:hAnsi="Segoe UI"/>
                <w:b/>
                <w:sz w:val="18"/>
              </w:rPr>
              <w:t>API Gateway</w:t>
            </w:r>
          </w:p>
        </w:tc>
        <w:tc>
          <w:tcPr>
            <w:tcW w:type="dxa" w:w="2484"/>
            <w:tcMar>
              <w:top w:w="80" w:type="dxa"/>
              <w:bottom w:w="80" w:type="dxa"/>
              <w:left w:w="120" w:type="dxa"/>
              <w:right w:w="120" w:type="dxa"/>
            </w:tcMar>
          </w:tcPr>
          <w:p>
            <w:r>
              <w:rPr>
                <w:rFonts w:ascii="Segoe UI" w:hAnsi="Segoe UI"/>
                <w:sz w:val="18"/>
              </w:rPr>
              <w:t>4000</w:t>
            </w:r>
          </w:p>
        </w:tc>
        <w:tc>
          <w:tcPr>
            <w:tcW w:type="dxa" w:w="2484"/>
            <w:tcMar>
              <w:top w:w="80" w:type="dxa"/>
              <w:bottom w:w="80" w:type="dxa"/>
              <w:left w:w="120" w:type="dxa"/>
              <w:right w:w="120" w:type="dxa"/>
            </w:tcMar>
          </w:tcPr>
          <w:p>
            <w:r>
              <w:rPr>
                <w:rFonts w:ascii="Segoe UI" w:hAnsi="Segoe UI"/>
                <w:sz w:val="18"/>
              </w:rPr>
              <w:t xml:space="preserve">MySQL ( </w:t>
            </w:r>
            <w:r>
              <w:rPr>
                <w:rFonts w:ascii="Segoe UI" w:hAnsi="Segoe UI"/>
                <w:sz w:val="18"/>
              </w:rPr>
              <w:t>smartcart</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 xml:space="preserve">Routing ( </w:t>
            </w:r>
            <w:r>
              <w:rPr>
                <w:rFonts w:ascii="Segoe UI" w:hAnsi="Segoe UI"/>
                <w:sz w:val="18"/>
              </w:rPr>
              <w:t>/v1/api</w:t>
            </w:r>
            <w:r>
              <w:rPr>
                <w:rFonts w:ascii="Segoe UI" w:hAnsi="Segoe UI"/>
                <w:sz w:val="18"/>
              </w:rPr>
              <w:t xml:space="preserve"> &amp; </w:t>
            </w:r>
            <w:r>
              <w:rPr>
                <w:rFonts w:ascii="Segoe UI" w:hAnsi="Segoe UI"/>
                <w:sz w:val="18"/>
              </w:rPr>
              <w:t>/api</w:t>
            </w:r>
            <w:r>
              <w:rPr>
                <w:rFonts w:ascii="Segoe UI" w:hAnsi="Segoe UI"/>
                <w:sz w:val="18"/>
              </w:rPr>
              <w:t xml:space="preserve"> ), Rate Limiting, OpenAPI/Swagger, GraphQL, Idempotency, Request Audits</w:t>
            </w:r>
          </w:p>
        </w:tc>
      </w:tr>
      <w:tr>
        <w:tc>
          <w:tcPr>
            <w:tcW w:type="dxa" w:w="2484"/>
            <w:shd w:fill="F8FAFC"/>
            <w:tcMar>
              <w:top w:w="80" w:type="dxa"/>
              <w:bottom w:w="80" w:type="dxa"/>
              <w:left w:w="120" w:type="dxa"/>
              <w:right w:w="120" w:type="dxa"/>
            </w:tcMar>
          </w:tcPr>
          <w:p>
            <w:r>
              <w:rPr>
                <w:rFonts w:ascii="Segoe UI" w:hAnsi="Segoe UI"/>
                <w:b/>
                <w:sz w:val="18"/>
              </w:rPr>
              <w:t>Auth Service</w:t>
            </w:r>
          </w:p>
        </w:tc>
        <w:tc>
          <w:tcPr>
            <w:tcW w:type="dxa" w:w="2484"/>
            <w:shd w:fill="F8FAFC"/>
            <w:tcMar>
              <w:top w:w="80" w:type="dxa"/>
              <w:bottom w:w="80" w:type="dxa"/>
              <w:left w:w="120" w:type="dxa"/>
              <w:right w:w="120" w:type="dxa"/>
            </w:tcMar>
          </w:tcPr>
          <w:p>
            <w:r>
              <w:rPr>
                <w:rFonts w:ascii="Segoe UI" w:hAnsi="Segoe UI"/>
                <w:sz w:val="18"/>
              </w:rPr>
              <w:t>4001</w:t>
            </w:r>
          </w:p>
        </w:tc>
        <w:tc>
          <w:tcPr>
            <w:tcW w:type="dxa" w:w="2484"/>
            <w:shd w:fill="F8FAFC"/>
            <w:tcMar>
              <w:top w:w="80" w:type="dxa"/>
              <w:bottom w:w="80" w:type="dxa"/>
              <w:left w:w="120" w:type="dxa"/>
              <w:right w:w="120" w:type="dxa"/>
            </w:tcMar>
          </w:tcPr>
          <w:p>
            <w:r>
              <w:rPr>
                <w:rFonts w:ascii="Segoe UI" w:hAnsi="Segoe UI"/>
                <w:sz w:val="18"/>
              </w:rPr>
              <w:t xml:space="preserve">MongoDB ( </w:t>
            </w:r>
            <w:r>
              <w:rPr>
                <w:rFonts w:ascii="Segoe UI" w:hAnsi="Segoe UI"/>
                <w:sz w:val="18"/>
              </w:rPr>
              <w:t>smartcart_auth</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User signup, login, Google OAuth, Email verification, RBAC permissions, Staff invites</w:t>
            </w:r>
          </w:p>
        </w:tc>
      </w:tr>
      <w:tr>
        <w:tc>
          <w:tcPr>
            <w:tcW w:type="dxa" w:w="2484"/>
            <w:tcMar>
              <w:top w:w="80" w:type="dxa"/>
              <w:bottom w:w="80" w:type="dxa"/>
              <w:left w:w="120" w:type="dxa"/>
              <w:right w:w="120" w:type="dxa"/>
            </w:tcMar>
          </w:tcPr>
          <w:p>
            <w:r>
              <w:rPr>
                <w:rFonts w:ascii="Segoe UI" w:hAnsi="Segoe UI"/>
                <w:b/>
                <w:sz w:val="18"/>
              </w:rPr>
              <w:t>Product Service</w:t>
            </w:r>
          </w:p>
        </w:tc>
        <w:tc>
          <w:tcPr>
            <w:tcW w:type="dxa" w:w="2484"/>
            <w:tcMar>
              <w:top w:w="80" w:type="dxa"/>
              <w:bottom w:w="80" w:type="dxa"/>
              <w:left w:w="120" w:type="dxa"/>
              <w:right w:w="120" w:type="dxa"/>
            </w:tcMar>
          </w:tcPr>
          <w:p>
            <w:r>
              <w:rPr>
                <w:rFonts w:ascii="Segoe UI" w:hAnsi="Segoe UI"/>
                <w:sz w:val="18"/>
              </w:rPr>
              <w:t>4002</w:t>
            </w:r>
          </w:p>
        </w:tc>
        <w:tc>
          <w:tcPr>
            <w:tcW w:type="dxa" w:w="2484"/>
            <w:tcMar>
              <w:top w:w="80" w:type="dxa"/>
              <w:bottom w:w="80" w:type="dxa"/>
              <w:left w:w="120" w:type="dxa"/>
              <w:right w:w="120" w:type="dxa"/>
            </w:tcMar>
          </w:tcPr>
          <w:p>
            <w:r>
              <w:rPr>
                <w:rFonts w:ascii="Segoe UI" w:hAnsi="Segoe UI"/>
                <w:sz w:val="18"/>
              </w:rPr>
              <w:t xml:space="preserve">MongoDB ( </w:t>
            </w:r>
            <w:r>
              <w:rPr>
                <w:rFonts w:ascii="Segoe UI" w:hAnsi="Segoe UI"/>
                <w:sz w:val="18"/>
              </w:rPr>
              <w:t>smartcart_products</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Product catalog, Category filters, Search, Inventory management, Customer reviews</w:t>
            </w:r>
          </w:p>
        </w:tc>
      </w:tr>
      <w:tr>
        <w:tc>
          <w:tcPr>
            <w:tcW w:type="dxa" w:w="2484"/>
            <w:shd w:fill="F8FAFC"/>
            <w:tcMar>
              <w:top w:w="80" w:type="dxa"/>
              <w:bottom w:w="80" w:type="dxa"/>
              <w:left w:w="120" w:type="dxa"/>
              <w:right w:w="120" w:type="dxa"/>
            </w:tcMar>
          </w:tcPr>
          <w:p>
            <w:r>
              <w:rPr>
                <w:rFonts w:ascii="Segoe UI" w:hAnsi="Segoe UI"/>
                <w:b/>
                <w:sz w:val="18"/>
              </w:rPr>
              <w:t>Cart Service</w:t>
            </w:r>
          </w:p>
        </w:tc>
        <w:tc>
          <w:tcPr>
            <w:tcW w:type="dxa" w:w="2484"/>
            <w:shd w:fill="F8FAFC"/>
            <w:tcMar>
              <w:top w:w="80" w:type="dxa"/>
              <w:bottom w:w="80" w:type="dxa"/>
              <w:left w:w="120" w:type="dxa"/>
              <w:right w:w="120" w:type="dxa"/>
            </w:tcMar>
          </w:tcPr>
          <w:p>
            <w:r>
              <w:rPr>
                <w:rFonts w:ascii="Segoe UI" w:hAnsi="Segoe UI"/>
                <w:sz w:val="18"/>
              </w:rPr>
              <w:t>4003</w:t>
            </w:r>
          </w:p>
        </w:tc>
        <w:tc>
          <w:tcPr>
            <w:tcW w:type="dxa" w:w="2484"/>
            <w:shd w:fill="F8FAFC"/>
            <w:tcMar>
              <w:top w:w="80" w:type="dxa"/>
              <w:bottom w:w="80" w:type="dxa"/>
              <w:left w:w="120" w:type="dxa"/>
              <w:right w:w="120" w:type="dxa"/>
            </w:tcMar>
          </w:tcPr>
          <w:p>
            <w:r>
              <w:rPr>
                <w:rFonts w:ascii="Segoe UI" w:hAnsi="Segoe UI"/>
                <w:sz w:val="18"/>
              </w:rPr>
              <w:t xml:space="preserve">MongoDB ( </w:t>
            </w:r>
            <w:r>
              <w:rPr>
                <w:rFonts w:ascii="Segoe UI" w:hAnsi="Segoe UI"/>
                <w:sz w:val="18"/>
              </w:rPr>
              <w:t>smartcart_cart</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Customer shopping carts, Item quantities, Cart totals</w:t>
            </w:r>
          </w:p>
        </w:tc>
      </w:tr>
      <w:tr>
        <w:tc>
          <w:tcPr>
            <w:tcW w:type="dxa" w:w="2484"/>
            <w:tcMar>
              <w:top w:w="80" w:type="dxa"/>
              <w:bottom w:w="80" w:type="dxa"/>
              <w:left w:w="120" w:type="dxa"/>
              <w:right w:w="120" w:type="dxa"/>
            </w:tcMar>
          </w:tcPr>
          <w:p>
            <w:r>
              <w:rPr>
                <w:rFonts w:ascii="Segoe UI" w:hAnsi="Segoe UI"/>
                <w:b/>
                <w:sz w:val="18"/>
              </w:rPr>
              <w:t>Wishlist Service</w:t>
            </w:r>
          </w:p>
        </w:tc>
        <w:tc>
          <w:tcPr>
            <w:tcW w:type="dxa" w:w="2484"/>
            <w:tcMar>
              <w:top w:w="80" w:type="dxa"/>
              <w:bottom w:w="80" w:type="dxa"/>
              <w:left w:w="120" w:type="dxa"/>
              <w:right w:w="120" w:type="dxa"/>
            </w:tcMar>
          </w:tcPr>
          <w:p>
            <w:r>
              <w:rPr>
                <w:rFonts w:ascii="Segoe UI" w:hAnsi="Segoe UI"/>
                <w:sz w:val="18"/>
              </w:rPr>
              <w:t>4004</w:t>
            </w:r>
          </w:p>
        </w:tc>
        <w:tc>
          <w:tcPr>
            <w:tcW w:type="dxa" w:w="2484"/>
            <w:tcMar>
              <w:top w:w="80" w:type="dxa"/>
              <w:bottom w:w="80" w:type="dxa"/>
              <w:left w:w="120" w:type="dxa"/>
              <w:right w:w="120" w:type="dxa"/>
            </w:tcMar>
          </w:tcPr>
          <w:p>
            <w:r>
              <w:rPr>
                <w:rFonts w:ascii="Segoe UI" w:hAnsi="Segoe UI"/>
                <w:sz w:val="18"/>
              </w:rPr>
              <w:t xml:space="preserve">MongoDB ( </w:t>
            </w:r>
            <w:r>
              <w:rPr>
                <w:rFonts w:ascii="Segoe UI" w:hAnsi="Segoe UI"/>
                <w:sz w:val="18"/>
              </w:rPr>
              <w:t>smartcart_wishlist</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Customer saved product wishlists</w:t>
            </w:r>
          </w:p>
        </w:tc>
      </w:tr>
      <w:tr>
        <w:tc>
          <w:tcPr>
            <w:tcW w:type="dxa" w:w="2484"/>
            <w:shd w:fill="F8FAFC"/>
            <w:tcMar>
              <w:top w:w="80" w:type="dxa"/>
              <w:bottom w:w="80" w:type="dxa"/>
              <w:left w:w="120" w:type="dxa"/>
              <w:right w:w="120" w:type="dxa"/>
            </w:tcMar>
          </w:tcPr>
          <w:p>
            <w:r>
              <w:rPr>
                <w:rFonts w:ascii="Segoe UI" w:hAnsi="Segoe UI"/>
                <w:b/>
                <w:sz w:val="18"/>
              </w:rPr>
              <w:t>Order Service</w:t>
            </w:r>
          </w:p>
        </w:tc>
        <w:tc>
          <w:tcPr>
            <w:tcW w:type="dxa" w:w="2484"/>
            <w:shd w:fill="F8FAFC"/>
            <w:tcMar>
              <w:top w:w="80" w:type="dxa"/>
              <w:bottom w:w="80" w:type="dxa"/>
              <w:left w:w="120" w:type="dxa"/>
              <w:right w:w="120" w:type="dxa"/>
            </w:tcMar>
          </w:tcPr>
          <w:p>
            <w:r>
              <w:rPr>
                <w:rFonts w:ascii="Segoe UI" w:hAnsi="Segoe UI"/>
                <w:sz w:val="18"/>
              </w:rPr>
              <w:t>4005</w:t>
            </w:r>
          </w:p>
        </w:tc>
        <w:tc>
          <w:tcPr>
            <w:tcW w:type="dxa" w:w="2484"/>
            <w:shd w:fill="F8FAFC"/>
            <w:tcMar>
              <w:top w:w="80" w:type="dxa"/>
              <w:bottom w:w="80" w:type="dxa"/>
              <w:left w:w="120" w:type="dxa"/>
              <w:right w:w="120" w:type="dxa"/>
            </w:tcMar>
          </w:tcPr>
          <w:p>
            <w:r>
              <w:rPr>
                <w:rFonts w:ascii="Segoe UI" w:hAnsi="Segoe UI"/>
                <w:sz w:val="18"/>
              </w:rPr>
              <w:t xml:space="preserve">MongoDB ( </w:t>
            </w:r>
            <w:r>
              <w:rPr>
                <w:rFonts w:ascii="Segoe UI" w:hAnsi="Segoe UI"/>
                <w:sz w:val="18"/>
              </w:rPr>
              <w:t>smartcart_orders</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Order placement, Stock reservations/rollbacks, Coupon discounts, Shipment tracking, Returns</w:t>
            </w:r>
          </w:p>
        </w:tc>
      </w:tr>
      <w:tr>
        <w:tc>
          <w:tcPr>
            <w:tcW w:type="dxa" w:w="2484"/>
            <w:tcMar>
              <w:top w:w="80" w:type="dxa"/>
              <w:bottom w:w="80" w:type="dxa"/>
              <w:left w:w="120" w:type="dxa"/>
              <w:right w:w="120" w:type="dxa"/>
            </w:tcMar>
          </w:tcPr>
          <w:p>
            <w:r>
              <w:rPr>
                <w:rFonts w:ascii="Segoe UI" w:hAnsi="Segoe UI"/>
                <w:b/>
                <w:sz w:val="18"/>
              </w:rPr>
              <w:t>Payment Service</w:t>
            </w:r>
          </w:p>
        </w:tc>
        <w:tc>
          <w:tcPr>
            <w:tcW w:type="dxa" w:w="2484"/>
            <w:tcMar>
              <w:top w:w="80" w:type="dxa"/>
              <w:bottom w:w="80" w:type="dxa"/>
              <w:left w:w="120" w:type="dxa"/>
              <w:right w:w="120" w:type="dxa"/>
            </w:tcMar>
          </w:tcPr>
          <w:p>
            <w:r>
              <w:rPr>
                <w:rFonts w:ascii="Segoe UI" w:hAnsi="Segoe UI"/>
                <w:sz w:val="18"/>
              </w:rPr>
              <w:t>4006</w:t>
            </w:r>
          </w:p>
        </w:tc>
        <w:tc>
          <w:tcPr>
            <w:tcW w:type="dxa" w:w="2484"/>
            <w:tcMar>
              <w:top w:w="80" w:type="dxa"/>
              <w:bottom w:w="80" w:type="dxa"/>
              <w:left w:w="120" w:type="dxa"/>
              <w:right w:w="120" w:type="dxa"/>
            </w:tcMar>
          </w:tcPr>
          <w:p>
            <w:r>
              <w:rPr>
                <w:rFonts w:ascii="Segoe UI" w:hAnsi="Segoe UI"/>
                <w:sz w:val="18"/>
              </w:rPr>
              <w:t xml:space="preserve">MongoDB ( </w:t>
            </w:r>
            <w:r>
              <w:rPr>
                <w:rFonts w:ascii="Segoe UI" w:hAnsi="Segoe UI"/>
                <w:sz w:val="18"/>
              </w:rPr>
              <w:t>smartcart_payments</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Razorpay order creation, Signature verification, Webhook processing, Refund management, COD</w:t>
            </w:r>
          </w:p>
        </w:tc>
      </w:tr>
      <w:tr>
        <w:tc>
          <w:tcPr>
            <w:tcW w:type="dxa" w:w="2484"/>
            <w:shd w:fill="F8FAFC"/>
            <w:tcMar>
              <w:top w:w="80" w:type="dxa"/>
              <w:bottom w:w="80" w:type="dxa"/>
              <w:left w:w="120" w:type="dxa"/>
              <w:right w:w="120" w:type="dxa"/>
            </w:tcMar>
          </w:tcPr>
          <w:p>
            <w:r>
              <w:rPr>
                <w:rFonts w:ascii="Segoe UI" w:hAnsi="Segoe UI"/>
                <w:b/>
                <w:sz w:val="18"/>
              </w:rPr>
              <w:t>Notification Service</w:t>
            </w:r>
          </w:p>
        </w:tc>
        <w:tc>
          <w:tcPr>
            <w:tcW w:type="dxa" w:w="2484"/>
            <w:shd w:fill="F8FAFC"/>
            <w:tcMar>
              <w:top w:w="80" w:type="dxa"/>
              <w:bottom w:w="80" w:type="dxa"/>
              <w:left w:w="120" w:type="dxa"/>
              <w:right w:w="120" w:type="dxa"/>
            </w:tcMar>
          </w:tcPr>
          <w:p>
            <w:r>
              <w:rPr>
                <w:rFonts w:ascii="Segoe UI" w:hAnsi="Segoe UI"/>
                <w:sz w:val="18"/>
              </w:rPr>
              <w:t>4007</w:t>
            </w:r>
          </w:p>
        </w:tc>
        <w:tc>
          <w:tcPr>
            <w:tcW w:type="dxa" w:w="2484"/>
            <w:shd w:fill="F8FAFC"/>
            <w:tcMar>
              <w:top w:w="80" w:type="dxa"/>
              <w:bottom w:w="80" w:type="dxa"/>
              <w:left w:w="120" w:type="dxa"/>
              <w:right w:w="120" w:type="dxa"/>
            </w:tcMar>
          </w:tcPr>
          <w:p>
            <w:r>
              <w:rPr>
                <w:rFonts w:ascii="Segoe UI" w:hAnsi="Segoe UI"/>
                <w:sz w:val="18"/>
              </w:rPr>
              <w:t xml:space="preserve">MongoDB ( </w:t>
            </w:r>
            <w:r>
              <w:rPr>
                <w:rFonts w:ascii="Segoe UI" w:hAnsi="Segoe UI"/>
                <w:sz w:val="18"/>
              </w:rPr>
              <w:t>smartcart_notifications</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Transactional email delivery (Resend / Mock), Delivery logs, Notification preferences</w:t>
            </w:r>
          </w:p>
        </w:tc>
      </w:tr>
      <w:tr>
        <w:tc>
          <w:tcPr>
            <w:tcW w:type="dxa" w:w="2484"/>
            <w:tcMar>
              <w:top w:w="80" w:type="dxa"/>
              <w:bottom w:w="80" w:type="dxa"/>
              <w:left w:w="120" w:type="dxa"/>
              <w:right w:w="120" w:type="dxa"/>
            </w:tcMar>
          </w:tcPr>
          <w:p>
            <w:r>
              <w:rPr>
                <w:rFonts w:ascii="Segoe UI" w:hAnsi="Segoe UI"/>
                <w:b/>
                <w:sz w:val="18"/>
              </w:rPr>
              <w:t>Frontend Web App</w:t>
            </w:r>
          </w:p>
        </w:tc>
        <w:tc>
          <w:tcPr>
            <w:tcW w:type="dxa" w:w="2484"/>
            <w:tcMar>
              <w:top w:w="80" w:type="dxa"/>
              <w:bottom w:w="80" w:type="dxa"/>
              <w:left w:w="120" w:type="dxa"/>
              <w:right w:w="120" w:type="dxa"/>
            </w:tcMar>
          </w:tcPr>
          <w:p>
            <w:r>
              <w:rPr>
                <w:rFonts w:ascii="Segoe UI" w:hAnsi="Segoe UI"/>
                <w:sz w:val="18"/>
              </w:rPr>
              <w:t>3000</w:t>
            </w:r>
          </w:p>
        </w:tc>
        <w:tc>
          <w:tcPr>
            <w:tcW w:type="dxa" w:w="2484"/>
            <w:tcMar>
              <w:top w:w="80" w:type="dxa"/>
              <w:bottom w:w="80" w:type="dxa"/>
              <w:left w:w="120" w:type="dxa"/>
              <w:right w:w="120" w:type="dxa"/>
            </w:tcMar>
          </w:tcPr>
          <w:p>
            <w:r>
              <w:rPr>
                <w:rFonts w:ascii="Segoe UI" w:hAnsi="Segoe UI"/>
                <w:sz w:val="18"/>
              </w:rPr>
              <w:t>—</w:t>
            </w:r>
          </w:p>
        </w:tc>
        <w:tc>
          <w:tcPr>
            <w:tcW w:type="dxa" w:w="2484"/>
            <w:tcMar>
              <w:top w:w="80" w:type="dxa"/>
              <w:bottom w:w="80" w:type="dxa"/>
              <w:left w:w="120" w:type="dxa"/>
              <w:right w:w="120" w:type="dxa"/>
            </w:tcMar>
          </w:tcPr>
          <w:p>
            <w:r>
              <w:rPr>
                <w:rFonts w:ascii="Segoe UI" w:hAnsi="Segoe UI"/>
                <w:sz w:val="18"/>
              </w:rPr>
              <w:t>Next.js 15 App Router storefront, Customer portal, Staff &amp; Admin management suite</w:t>
            </w:r>
          </w:p>
        </w:tc>
      </w:tr>
    </w:tbl>
    <w:p>
      <w:r/>
    </w:p>
    <w:p>
      <w:pPr>
        <w:pBdr>
          <w:bottom w:val="single" w:sz="6" w:space="1" w:color="auto"/>
        </w:pBdr>
      </w:pPr>
      <w:r/>
    </w:p>
    <w:p>
      <w:pPr>
        <w:pStyle w:val="Heading2"/>
        <w:spacing w:before="240" w:after="80"/>
      </w:pPr>
      <w:r>
        <w:rPr>
          <w:rFonts w:ascii="Segoe UI" w:hAnsi="Segoe UI"/>
          <w:b/>
          <w:color w:val="1E3A8A"/>
          <w:sz w:val="28"/>
        </w:rPr>
        <w:t>Roles &amp; Access Control (RBAC)</w:t>
      </w:r>
      <w:r>
        <w:rPr>
          <w:rFonts w:ascii="Segoe UI" w:hAnsi="Segoe UI"/>
          <w:b/>
          <w:color w:val="1E3A8A"/>
          <w:sz w:val="28"/>
        </w:rPr>
      </w:r>
    </w:p>
    <w:p>
      <w:r/>
      <w:r>
        <w:t>SmartCart enforces a strict Role-Based Access Control (RBAC) hierarchy. Backend microservices validate granular permission claims issued by the Auth Service, and dedicated portal gates prevent privilege crossover. No sensitive user credentials, account identifiers, or passwords are hardcoded in the codebase.</w:t>
      </w:r>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1F5F9"/>
          </w:tcPr>
          <w:p>
            <w:r>
              <w:rPr>
                <w:b/>
                <w:color w:val="0F172A"/>
                <w:sz w:val="19"/>
              </w:rPr>
              <w:t>Role</w:t>
            </w:r>
          </w:p>
        </w:tc>
        <w:tc>
          <w:tcPr>
            <w:tcW w:type="dxa" w:w="2484"/>
            <w:shd w:fill="F1F5F9"/>
          </w:tcPr>
          <w:p>
            <w:r>
              <w:rPr>
                <w:b/>
                <w:color w:val="0F172A"/>
                <w:sz w:val="19"/>
              </w:rPr>
              <w:t>Access Portal</w:t>
            </w:r>
          </w:p>
        </w:tc>
        <w:tc>
          <w:tcPr>
            <w:tcW w:type="dxa" w:w="2484"/>
            <w:shd w:fill="F1F5F9"/>
          </w:tcPr>
          <w:p>
            <w:r>
              <w:rPr>
                <w:b/>
                <w:color w:val="0F172A"/>
                <w:sz w:val="19"/>
              </w:rPr>
              <w:t>Assigned Permissions</w:t>
            </w:r>
          </w:p>
        </w:tc>
        <w:tc>
          <w:tcPr>
            <w:tcW w:type="dxa" w:w="2484"/>
            <w:shd w:fill="F1F5F9"/>
          </w:tcPr>
          <w:p>
            <w:r>
              <w:rPr>
                <w:b/>
                <w:color w:val="0F172A"/>
                <w:sz w:val="19"/>
              </w:rPr>
              <w:t>Responsibilities &amp; Capabilities</w:t>
            </w:r>
          </w:p>
        </w:tc>
      </w:tr>
      <w:tr>
        <w:tc>
          <w:tcPr>
            <w:tcW w:type="dxa" w:w="2484"/>
            <w:tcMar>
              <w:top w:w="80" w:type="dxa"/>
              <w:bottom w:w="80" w:type="dxa"/>
              <w:left w:w="120" w:type="dxa"/>
              <w:right w:w="120" w:type="dxa"/>
            </w:tcMar>
          </w:tcPr>
          <w:p>
            <w:r>
              <w:rPr>
                <w:rFonts w:ascii="Segoe UI" w:hAnsi="Segoe UI"/>
                <w:b/>
                <w:sz w:val="18"/>
              </w:rPr>
              <w:t>customer</w:t>
            </w:r>
          </w:p>
        </w:tc>
        <w:tc>
          <w:tcPr>
            <w:tcW w:type="dxa" w:w="2484"/>
            <w:tcMar>
              <w:top w:w="80" w:type="dxa"/>
              <w:bottom w:w="80" w:type="dxa"/>
              <w:left w:w="120" w:type="dxa"/>
              <w:right w:w="120" w:type="dxa"/>
            </w:tcMar>
          </w:tcPr>
          <w:p>
            <w:r>
              <w:rPr>
                <w:rFonts w:ascii="Segoe UI" w:hAnsi="Segoe UI"/>
                <w:sz w:val="18"/>
              </w:rPr>
              <w:t xml:space="preserve">Storefront ( </w:t>
            </w:r>
            <w:r>
              <w:rPr>
                <w:rFonts w:ascii="Segoe UI" w:hAnsi="Segoe UI"/>
                <w:sz w:val="18"/>
              </w:rPr>
              <w:t>/login</w:t>
            </w:r>
            <w:r>
              <w:rPr>
                <w:rFonts w:ascii="Segoe UI" w:hAnsi="Segoe UI"/>
                <w:sz w:val="18"/>
              </w:rPr>
              <w:t xml:space="preserve"> , </w:t>
            </w:r>
            <w:r>
              <w:rPr>
                <w:rFonts w:ascii="Segoe UI" w:hAnsi="Segoe UI"/>
                <w:sz w:val="18"/>
              </w:rPr>
              <w:t>/account</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products.read</w:t>
            </w:r>
            <w:r>
              <w:rPr>
                <w:rFonts w:ascii="Segoe UI" w:hAnsi="Segoe UI"/>
                <w:sz w:val="18"/>
              </w:rPr>
              <w:t xml:space="preserve"> , </w:t>
            </w:r>
            <w:r>
              <w:rPr>
                <w:rFonts w:ascii="Segoe UI" w:hAnsi="Segoe UI"/>
                <w:sz w:val="18"/>
              </w:rPr>
              <w:t>orders.read_own</w:t>
            </w:r>
            <w:r>
              <w:rPr>
                <w:rFonts w:ascii="Segoe UI" w:hAnsi="Segoe UI"/>
                <w:sz w:val="18"/>
              </w:rPr>
              <w:t xml:space="preserve"> , </w:t>
            </w:r>
            <w:r>
              <w:rPr>
                <w:rFonts w:ascii="Segoe UI" w:hAnsi="Segoe UI"/>
                <w:sz w:val="18"/>
              </w:rPr>
              <w:t>refunds.request</w:t>
            </w:r>
          </w:p>
        </w:tc>
        <w:tc>
          <w:tcPr>
            <w:tcW w:type="dxa" w:w="2484"/>
            <w:tcMar>
              <w:top w:w="80" w:type="dxa"/>
              <w:bottom w:w="80" w:type="dxa"/>
              <w:left w:w="120" w:type="dxa"/>
              <w:right w:w="120" w:type="dxa"/>
            </w:tcMar>
          </w:tcPr>
          <w:p>
            <w:r>
              <w:rPr>
                <w:rFonts w:ascii="Segoe UI" w:hAnsi="Segoe UI"/>
                <w:sz w:val="18"/>
              </w:rPr>
              <w:t xml:space="preserve">• Default account assigned upon registration. </w:t>
              <w:br/>
            </w:r>
            <w:r>
              <w:rPr>
                <w:rFonts w:ascii="Segoe UI" w:hAnsi="Segoe UI"/>
                <w:sz w:val="18"/>
              </w:rPr>
              <w:t xml:space="preserve"> • Browse, search, filter, and view catalog products and customer reviews. </w:t>
              <w:br/>
            </w:r>
            <w:r>
              <w:rPr>
                <w:rFonts w:ascii="Segoe UI" w:hAnsi="Segoe UI"/>
                <w:sz w:val="18"/>
              </w:rPr>
              <w:t xml:space="preserve"> • Manage cart and wishlist items, apply server-validated coupons. </w:t>
              <w:br/>
            </w:r>
            <w:r>
              <w:rPr>
                <w:rFonts w:ascii="Segoe UI" w:hAnsi="Segoe UI"/>
                <w:sz w:val="18"/>
              </w:rPr>
              <w:t xml:space="preserve"> • Place orders via Razorpay (UPI/Card) or Cash on Delivery (COD). </w:t>
              <w:br/>
            </w:r>
            <w:r>
              <w:rPr>
                <w:rFonts w:ascii="Segoe UI" w:hAnsi="Segoe UI"/>
                <w:sz w:val="18"/>
              </w:rPr>
              <w:t xml:space="preserve"> • View real-time shipment tracking for their own orders. </w:t>
              <w:br/>
            </w:r>
            <w:r>
              <w:rPr>
                <w:rFonts w:ascii="Segoe UI" w:hAnsi="Segoe UI"/>
                <w:sz w:val="18"/>
              </w:rPr>
              <w:t xml:space="preserve"> • Request order returns within 30 days of delivery and submit product reviews.</w:t>
            </w:r>
          </w:p>
        </w:tc>
      </w:tr>
      <w:tr>
        <w:tc>
          <w:tcPr>
            <w:tcW w:type="dxa" w:w="2484"/>
            <w:shd w:fill="F8FAFC"/>
            <w:tcMar>
              <w:top w:w="80" w:type="dxa"/>
              <w:bottom w:w="80" w:type="dxa"/>
              <w:left w:w="120" w:type="dxa"/>
              <w:right w:w="120" w:type="dxa"/>
            </w:tcMar>
          </w:tcPr>
          <w:p>
            <w:r>
              <w:rPr>
                <w:rFonts w:ascii="Segoe UI" w:hAnsi="Segoe UI"/>
                <w:b/>
                <w:sz w:val="18"/>
              </w:rPr>
              <w:t>support</w:t>
            </w:r>
          </w:p>
        </w:tc>
        <w:tc>
          <w:tcPr>
            <w:tcW w:type="dxa" w:w="2484"/>
            <w:shd w:fill="F8FAFC"/>
            <w:tcMar>
              <w:top w:w="80" w:type="dxa"/>
              <w:bottom w:w="80" w:type="dxa"/>
              <w:left w:w="120" w:type="dxa"/>
              <w:right w:w="120" w:type="dxa"/>
            </w:tcMar>
          </w:tcPr>
          <w:p>
            <w:r>
              <w:rPr>
                <w:rFonts w:ascii="Segoe UI" w:hAnsi="Segoe UI"/>
                <w:sz w:val="18"/>
              </w:rPr>
              <w:t xml:space="preserve">Staff Portal ( </w:t>
            </w:r>
            <w:r>
              <w:rPr>
                <w:rFonts w:ascii="Segoe UI" w:hAnsi="Segoe UI"/>
                <w:sz w:val="18"/>
              </w:rPr>
              <w:t>/admin/login</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products.read</w:t>
            </w:r>
            <w:r>
              <w:rPr>
                <w:rFonts w:ascii="Segoe UI" w:hAnsi="Segoe UI"/>
                <w:sz w:val="18"/>
              </w:rPr>
              <w:t xml:space="preserve"> , </w:t>
            </w:r>
            <w:r>
              <w:rPr>
                <w:rFonts w:ascii="Segoe UI" w:hAnsi="Segoe UI"/>
                <w:sz w:val="18"/>
              </w:rPr>
              <w:t>orders.read_all</w:t>
            </w:r>
            <w:r>
              <w:rPr>
                <w:rFonts w:ascii="Segoe UI" w:hAnsi="Segoe UI"/>
                <w:sz w:val="18"/>
              </w:rPr>
              <w:t xml:space="preserve"> , </w:t>
            </w:r>
            <w:r>
              <w:rPr>
                <w:rFonts w:ascii="Segoe UI" w:hAnsi="Segoe UI"/>
                <w:sz w:val="18"/>
              </w:rPr>
              <w:t>customers.read</w:t>
            </w:r>
            <w:r>
              <w:rPr>
                <w:rFonts w:ascii="Segoe UI" w:hAnsi="Segoe UI"/>
                <w:sz w:val="18"/>
              </w:rPr>
              <w:t xml:space="preserve"> , </w:t>
            </w:r>
            <w:r>
              <w:rPr>
                <w:rFonts w:ascii="Segoe UI" w:hAnsi="Segoe UI"/>
                <w:sz w:val="18"/>
              </w:rPr>
              <w:t>returns.review</w:t>
            </w:r>
            <w:r>
              <w:rPr>
                <w:rFonts w:ascii="Segoe UI" w:hAnsi="Segoe UI"/>
                <w:sz w:val="18"/>
              </w:rPr>
              <w:t xml:space="preserve"> , </w:t>
            </w:r>
            <w:r>
              <w:rPr>
                <w:rFonts w:ascii="Segoe UI" w:hAnsi="Segoe UI"/>
                <w:sz w:val="18"/>
              </w:rPr>
              <w:t>refunds.request</w:t>
            </w:r>
            <w:r>
              <w:rPr>
                <w:rFonts w:ascii="Segoe UI" w:hAnsi="Segoe UI"/>
                <w:sz w:val="18"/>
              </w:rPr>
              <w:t xml:space="preserve"> , </w:t>
            </w:r>
            <w:r>
              <w:rPr>
                <w:rFonts w:ascii="Segoe UI" w:hAnsi="Segoe UI"/>
                <w:sz w:val="18"/>
              </w:rPr>
              <w:t>notifications.manage</w:t>
            </w:r>
          </w:p>
        </w:tc>
        <w:tc>
          <w:tcPr>
            <w:tcW w:type="dxa" w:w="2484"/>
            <w:shd w:fill="F8FAFC"/>
            <w:tcMar>
              <w:top w:w="80" w:type="dxa"/>
              <w:bottom w:w="80" w:type="dxa"/>
              <w:left w:w="120" w:type="dxa"/>
              <w:right w:w="120" w:type="dxa"/>
            </w:tcMar>
          </w:tcPr>
          <w:p>
            <w:r>
              <w:rPr>
                <w:rFonts w:ascii="Segoe UI" w:hAnsi="Segoe UI"/>
                <w:sz w:val="18"/>
              </w:rPr>
              <w:t xml:space="preserve">• Customer service and support desk operations. </w:t>
              <w:br/>
            </w:r>
            <w:r>
              <w:rPr>
                <w:rFonts w:ascii="Segoe UI" w:hAnsi="Segoe UI"/>
                <w:sz w:val="18"/>
              </w:rPr>
              <w:t xml:space="preserve"> • Access order records across all customers to diagnose order inquiries. </w:t>
              <w:br/>
            </w:r>
            <w:r>
              <w:rPr>
                <w:rFonts w:ascii="Segoe UI" w:hAnsi="Segoe UI"/>
                <w:sz w:val="18"/>
              </w:rPr>
              <w:t xml:space="preserve"> • Review customer return requests (approve or reject with reasons). </w:t>
              <w:br/>
            </w:r>
            <w:r>
              <w:rPr>
                <w:rFonts w:ascii="Segoe UI" w:hAnsi="Segoe UI"/>
                <w:sz w:val="18"/>
              </w:rPr>
              <w:t xml:space="preserve"> • Initiate refund requests for approved returns. </w:t>
              <w:br/>
            </w:r>
            <w:r>
              <w:rPr>
                <w:rFonts w:ascii="Segoe UI" w:hAnsi="Segoe UI"/>
                <w:sz w:val="18"/>
              </w:rPr>
              <w:t xml:space="preserve"> • Inspect customer profiles and audit notification delivery logs.</w:t>
            </w:r>
          </w:p>
        </w:tc>
      </w:tr>
      <w:tr>
        <w:tc>
          <w:tcPr>
            <w:tcW w:type="dxa" w:w="2484"/>
            <w:tcMar>
              <w:top w:w="80" w:type="dxa"/>
              <w:bottom w:w="80" w:type="dxa"/>
              <w:left w:w="120" w:type="dxa"/>
              <w:right w:w="120" w:type="dxa"/>
            </w:tcMar>
          </w:tcPr>
          <w:p>
            <w:r>
              <w:rPr>
                <w:rFonts w:ascii="Segoe UI" w:hAnsi="Segoe UI"/>
                <w:b/>
                <w:sz w:val="18"/>
              </w:rPr>
              <w:t>inventory_staff</w:t>
            </w:r>
          </w:p>
        </w:tc>
        <w:tc>
          <w:tcPr>
            <w:tcW w:type="dxa" w:w="2484"/>
            <w:tcMar>
              <w:top w:w="80" w:type="dxa"/>
              <w:bottom w:w="80" w:type="dxa"/>
              <w:left w:w="120" w:type="dxa"/>
              <w:right w:w="120" w:type="dxa"/>
            </w:tcMar>
          </w:tcPr>
          <w:p>
            <w:r>
              <w:rPr>
                <w:rFonts w:ascii="Segoe UI" w:hAnsi="Segoe UI"/>
                <w:sz w:val="18"/>
              </w:rPr>
              <w:t xml:space="preserve">Staff Portal ( </w:t>
            </w:r>
            <w:r>
              <w:rPr>
                <w:rFonts w:ascii="Segoe UI" w:hAnsi="Segoe UI"/>
                <w:sz w:val="18"/>
              </w:rPr>
              <w:t>/admin/login</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products.read</w:t>
            </w:r>
            <w:r>
              <w:rPr>
                <w:rFonts w:ascii="Segoe UI" w:hAnsi="Segoe UI"/>
                <w:sz w:val="18"/>
              </w:rPr>
              <w:t xml:space="preserve"> , </w:t>
            </w:r>
            <w:r>
              <w:rPr>
                <w:rFonts w:ascii="Segoe UI" w:hAnsi="Segoe UI"/>
                <w:sz w:val="18"/>
              </w:rPr>
              <w:t>products.write</w:t>
            </w:r>
            <w:r>
              <w:rPr>
                <w:rFonts w:ascii="Segoe UI" w:hAnsi="Segoe UI"/>
                <w:sz w:val="18"/>
              </w:rPr>
              <w:t xml:space="preserve"> , </w:t>
            </w:r>
            <w:r>
              <w:rPr>
                <w:rFonts w:ascii="Segoe UI" w:hAnsi="Segoe UI"/>
                <w:sz w:val="18"/>
              </w:rPr>
              <w:t>inventory.read</w:t>
            </w:r>
            <w:r>
              <w:rPr>
                <w:rFonts w:ascii="Segoe UI" w:hAnsi="Segoe UI"/>
                <w:sz w:val="18"/>
              </w:rPr>
              <w:t xml:space="preserve"> , </w:t>
            </w:r>
            <w:r>
              <w:rPr>
                <w:rFonts w:ascii="Segoe UI" w:hAnsi="Segoe UI"/>
                <w:sz w:val="18"/>
              </w:rPr>
              <w:t>inventory.write</w:t>
            </w:r>
            <w:r>
              <w:rPr>
                <w:rFonts w:ascii="Segoe UI" w:hAnsi="Segoe UI"/>
                <w:sz w:val="18"/>
              </w:rPr>
              <w:t xml:space="preserve"> , </w:t>
            </w:r>
            <w:r>
              <w:rPr>
                <w:rFonts w:ascii="Segoe UI" w:hAnsi="Segoe UI"/>
                <w:sz w:val="18"/>
              </w:rPr>
              <w:t>orders.read_all</w:t>
            </w:r>
          </w:p>
        </w:tc>
        <w:tc>
          <w:tcPr>
            <w:tcW w:type="dxa" w:w="2484"/>
            <w:tcMar>
              <w:top w:w="80" w:type="dxa"/>
              <w:bottom w:w="80" w:type="dxa"/>
              <w:left w:w="120" w:type="dxa"/>
              <w:right w:w="120" w:type="dxa"/>
            </w:tcMar>
          </w:tcPr>
          <w:p>
            <w:r>
              <w:rPr>
                <w:rFonts w:ascii="Segoe UI" w:hAnsi="Segoe UI"/>
                <w:sz w:val="18"/>
              </w:rPr>
              <w:t xml:space="preserve">• Warehouse and catalog operations. </w:t>
              <w:br/>
            </w:r>
            <w:r>
              <w:rPr>
                <w:rFonts w:ascii="Segoe UI" w:hAnsi="Segoe UI"/>
                <w:sz w:val="18"/>
              </w:rPr>
              <w:t xml:space="preserve"> • Create, update, and manage product listings, pricing, and category assignments. </w:t>
              <w:br/>
            </w:r>
            <w:r>
              <w:rPr>
                <w:rFonts w:ascii="Segoe UI" w:hAnsi="Segoe UI"/>
                <w:sz w:val="18"/>
              </w:rPr>
              <w:t xml:space="preserve"> • Monitor inventory levels and low-stock threshold alerts. </w:t>
              <w:br/>
            </w:r>
            <w:r>
              <w:rPr>
                <w:rFonts w:ascii="Segoe UI" w:hAnsi="Segoe UI"/>
                <w:sz w:val="18"/>
              </w:rPr>
              <w:t xml:space="preserve"> • Record stock adjustments, restocks, and inspected returned inventory. </w:t>
              <w:br/>
            </w:r>
            <w:r>
              <w:rPr>
                <w:rFonts w:ascii="Segoe UI" w:hAnsi="Segoe UI"/>
                <w:sz w:val="18"/>
              </w:rPr>
              <w:t xml:space="preserve"> • View incoming and active customer orders to prepare shipments.</w:t>
            </w:r>
          </w:p>
        </w:tc>
      </w:tr>
      <w:tr>
        <w:tc>
          <w:tcPr>
            <w:tcW w:type="dxa" w:w="2484"/>
            <w:shd w:fill="F8FAFC"/>
            <w:tcMar>
              <w:top w:w="80" w:type="dxa"/>
              <w:bottom w:w="80" w:type="dxa"/>
              <w:left w:w="120" w:type="dxa"/>
              <w:right w:w="120" w:type="dxa"/>
            </w:tcMar>
          </w:tcPr>
          <w:p>
            <w:r>
              <w:rPr>
                <w:rFonts w:ascii="Segoe UI" w:hAnsi="Segoe UI"/>
                <w:b/>
                <w:sz w:val="18"/>
              </w:rPr>
              <w:t>admin</w:t>
            </w:r>
          </w:p>
        </w:tc>
        <w:tc>
          <w:tcPr>
            <w:tcW w:type="dxa" w:w="2484"/>
            <w:shd w:fill="F8FAFC"/>
            <w:tcMar>
              <w:top w:w="80" w:type="dxa"/>
              <w:bottom w:w="80" w:type="dxa"/>
              <w:left w:w="120" w:type="dxa"/>
              <w:right w:w="120" w:type="dxa"/>
            </w:tcMar>
          </w:tcPr>
          <w:p>
            <w:r>
              <w:rPr>
                <w:rFonts w:ascii="Segoe UI" w:hAnsi="Segoe UI"/>
                <w:sz w:val="18"/>
              </w:rPr>
              <w:t xml:space="preserve">Admin Suite ( </w:t>
            </w:r>
            <w:r>
              <w:rPr>
                <w:rFonts w:ascii="Segoe UI" w:hAnsi="Segoe UI"/>
                <w:sz w:val="18"/>
              </w:rPr>
              <w:t>/admin</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 xml:space="preserve">All staff permissions plus </w:t>
            </w:r>
            <w:r>
              <w:rPr>
                <w:rFonts w:ascii="Segoe UI" w:hAnsi="Segoe UI"/>
                <w:sz w:val="18"/>
              </w:rPr>
              <w:t>orders.manage</w:t>
            </w:r>
            <w:r>
              <w:rPr>
                <w:rFonts w:ascii="Segoe UI" w:hAnsi="Segoe UI"/>
                <w:sz w:val="18"/>
              </w:rPr>
              <w:t xml:space="preserve"> , </w:t>
            </w:r>
            <w:r>
              <w:rPr>
                <w:rFonts w:ascii="Segoe UI" w:hAnsi="Segoe UI"/>
                <w:sz w:val="18"/>
              </w:rPr>
              <w:t>customers.manage</w:t>
            </w:r>
            <w:r>
              <w:rPr>
                <w:rFonts w:ascii="Segoe UI" w:hAnsi="Segoe UI"/>
                <w:sz w:val="18"/>
              </w:rPr>
              <w:t xml:space="preserve"> , </w:t>
            </w:r>
            <w:r>
              <w:rPr>
                <w:rFonts w:ascii="Segoe UI" w:hAnsi="Segoe UI"/>
                <w:sz w:val="18"/>
              </w:rPr>
              <w:t>promotions.manage</w:t>
            </w:r>
            <w:r>
              <w:rPr>
                <w:rFonts w:ascii="Segoe UI" w:hAnsi="Segoe UI"/>
                <w:sz w:val="18"/>
              </w:rPr>
              <w:t xml:space="preserve"> , </w:t>
            </w:r>
            <w:r>
              <w:rPr>
                <w:rFonts w:ascii="Segoe UI" w:hAnsi="Segoe UI"/>
                <w:sz w:val="18"/>
              </w:rPr>
              <w:t>reviews.moderate</w:t>
            </w:r>
            <w:r>
              <w:rPr>
                <w:rFonts w:ascii="Segoe UI" w:hAnsi="Segoe UI"/>
                <w:sz w:val="18"/>
              </w:rPr>
              <w:t xml:space="preserve"> , </w:t>
            </w:r>
            <w:r>
              <w:rPr>
                <w:rFonts w:ascii="Segoe UI" w:hAnsi="Segoe UI"/>
                <w:sz w:val="18"/>
              </w:rPr>
              <w:t>staff.read</w:t>
            </w:r>
            <w:r>
              <w:rPr>
                <w:rFonts w:ascii="Segoe UI" w:hAnsi="Segoe UI"/>
                <w:sz w:val="18"/>
              </w:rPr>
              <w:t xml:space="preserve"> , </w:t>
            </w:r>
            <w:r>
              <w:rPr>
                <w:rFonts w:ascii="Segoe UI" w:hAnsi="Segoe UI"/>
                <w:sz w:val="18"/>
              </w:rPr>
              <w:t>analytics.read</w:t>
            </w:r>
          </w:p>
        </w:tc>
        <w:tc>
          <w:tcPr>
            <w:tcW w:type="dxa" w:w="2484"/>
            <w:shd w:fill="F8FAFC"/>
            <w:tcMar>
              <w:top w:w="80" w:type="dxa"/>
              <w:bottom w:w="80" w:type="dxa"/>
              <w:left w:w="120" w:type="dxa"/>
              <w:right w:w="120" w:type="dxa"/>
            </w:tcMar>
          </w:tcPr>
          <w:p>
            <w:r>
              <w:rPr>
                <w:rFonts w:ascii="Segoe UI" w:hAnsi="Segoe UI"/>
                <w:sz w:val="18"/>
              </w:rPr>
              <w:t xml:space="preserve">• General e-commerce store operations. </w:t>
              <w:br/>
            </w:r>
            <w:r>
              <w:rPr>
                <w:rFonts w:ascii="Segoe UI" w:hAnsi="Segoe UI"/>
                <w:sz w:val="18"/>
              </w:rPr>
              <w:t xml:space="preserve"> • Advance order lifecycles ( </w:t>
            </w:r>
            <w:r>
              <w:rPr>
                <w:rFonts w:ascii="Segoe UI" w:hAnsi="Segoe UI"/>
                <w:sz w:val="18"/>
              </w:rPr>
              <w:t>CONFIRMED</w:t>
            </w:r>
            <w:r>
              <w:rPr>
                <w:rFonts w:ascii="Segoe UI" w:hAnsi="Segoe UI"/>
                <w:sz w:val="18"/>
              </w:rPr>
              <w:t xml:space="preserve"> -&gt; </w:t>
            </w:r>
            <w:r>
              <w:rPr>
                <w:rFonts w:ascii="Segoe UI" w:hAnsi="Segoe UI"/>
                <w:sz w:val="18"/>
              </w:rPr>
              <w:t>SHIPPED</w:t>
            </w:r>
            <w:r>
              <w:rPr>
                <w:rFonts w:ascii="Segoe UI" w:hAnsi="Segoe UI"/>
                <w:sz w:val="18"/>
              </w:rPr>
              <w:t xml:space="preserve"> -&gt; </w:t>
            </w:r>
            <w:r>
              <w:rPr>
                <w:rFonts w:ascii="Segoe UI" w:hAnsi="Segoe UI"/>
                <w:sz w:val="18"/>
              </w:rPr>
              <w:t>DELIVERED</w:t>
            </w:r>
            <w:r>
              <w:rPr>
                <w:rFonts w:ascii="Segoe UI" w:hAnsi="Segoe UI"/>
                <w:sz w:val="18"/>
              </w:rPr>
              <w:t xml:space="preserve"> ). </w:t>
              <w:br/>
            </w:r>
            <w:r>
              <w:rPr>
                <w:rFonts w:ascii="Segoe UI" w:hAnsi="Segoe UI"/>
                <w:sz w:val="18"/>
              </w:rPr>
              <w:t xml:space="preserve"> • Attach carrier tracking details to dispatches. </w:t>
              <w:br/>
            </w:r>
            <w:r>
              <w:rPr>
                <w:rFonts w:ascii="Segoe UI" w:hAnsi="Segoe UI"/>
                <w:sz w:val="18"/>
              </w:rPr>
              <w:t xml:space="preserve"> • Create and manage coupon promotions, discount types, and usage limits. </w:t>
              <w:br/>
            </w:r>
            <w:r>
              <w:rPr>
                <w:rFonts w:ascii="Segoe UI" w:hAnsi="Segoe UI"/>
                <w:sz w:val="18"/>
              </w:rPr>
              <w:t xml:space="preserve"> • Moderate customer reviews (publish/hide). </w:t>
              <w:br/>
            </w:r>
            <w:r>
              <w:rPr>
                <w:rFonts w:ascii="Segoe UI" w:hAnsi="Segoe UI"/>
                <w:sz w:val="18"/>
              </w:rPr>
              <w:t xml:space="preserve"> • View customer accounts and export paginated sales reports (CSV).</w:t>
            </w:r>
          </w:p>
        </w:tc>
      </w:tr>
      <w:tr>
        <w:tc>
          <w:tcPr>
            <w:tcW w:type="dxa" w:w="2484"/>
            <w:tcMar>
              <w:top w:w="80" w:type="dxa"/>
              <w:bottom w:w="80" w:type="dxa"/>
              <w:left w:w="120" w:type="dxa"/>
              <w:right w:w="120" w:type="dxa"/>
            </w:tcMar>
          </w:tcPr>
          <w:p>
            <w:r>
              <w:rPr>
                <w:rFonts w:ascii="Segoe UI" w:hAnsi="Segoe UI"/>
                <w:b/>
                <w:sz w:val="18"/>
              </w:rPr>
              <w:t>super_admin</w:t>
            </w:r>
          </w:p>
        </w:tc>
        <w:tc>
          <w:tcPr>
            <w:tcW w:type="dxa" w:w="2484"/>
            <w:tcMar>
              <w:top w:w="80" w:type="dxa"/>
              <w:bottom w:w="80" w:type="dxa"/>
              <w:left w:w="120" w:type="dxa"/>
              <w:right w:w="120" w:type="dxa"/>
            </w:tcMar>
          </w:tcPr>
          <w:p>
            <w:r>
              <w:rPr>
                <w:rFonts w:ascii="Segoe UI" w:hAnsi="Segoe UI"/>
                <w:sz w:val="18"/>
              </w:rPr>
              <w:t xml:space="preserve">Super Admin Suite ( </w:t>
            </w:r>
            <w:r>
              <w:rPr>
                <w:rFonts w:ascii="Segoe UI" w:hAnsi="Segoe UI"/>
                <w:sz w:val="18"/>
              </w:rPr>
              <w:t>/super-admin</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 xml:space="preserve">Complete system permissions ( </w:t>
            </w:r>
            <w:r>
              <w:rPr>
                <w:rFonts w:ascii="Segoe UI" w:hAnsi="Segoe UI"/>
                <w:sz w:val="18"/>
              </w:rPr>
              <w:t>refunds.approve</w:t>
            </w:r>
            <w:r>
              <w:rPr>
                <w:rFonts w:ascii="Segoe UI" w:hAnsi="Segoe UI"/>
                <w:sz w:val="18"/>
              </w:rPr>
              <w:t xml:space="preserve"> , </w:t>
            </w:r>
            <w:r>
              <w:rPr>
                <w:rFonts w:ascii="Segoe UI" w:hAnsi="Segoe UI"/>
                <w:sz w:val="18"/>
              </w:rPr>
              <w:t>staff.manage</w:t>
            </w:r>
            <w:r>
              <w:rPr>
                <w:rFonts w:ascii="Segoe UI" w:hAnsi="Segoe UI"/>
                <w:sz w:val="18"/>
              </w:rPr>
              <w:t xml:space="preserve"> , </w:t>
            </w:r>
            <w:r>
              <w:rPr>
                <w:rFonts w:ascii="Segoe UI" w:hAnsi="Segoe UI"/>
                <w:sz w:val="18"/>
              </w:rPr>
              <w:t>settings.manage</w:t>
            </w:r>
            <w:r>
              <w:rPr>
                <w:rFonts w:ascii="Segoe UI" w:hAnsi="Segoe UI"/>
                <w:sz w:val="18"/>
              </w:rPr>
              <w:t xml:space="preserve"> , </w:t>
            </w:r>
            <w:r>
              <w:rPr>
                <w:rFonts w:ascii="Segoe UI" w:hAnsi="Segoe UI"/>
                <w:sz w:val="18"/>
              </w:rPr>
              <w:t>audit.read</w:t>
            </w:r>
            <w:r>
              <w:rPr>
                <w:rFonts w:ascii="Segoe UI" w:hAnsi="Segoe UI"/>
                <w:sz w:val="18"/>
              </w:rPr>
              <w:t xml:space="preserve"> , etc.)</w:t>
            </w:r>
          </w:p>
        </w:tc>
        <w:tc>
          <w:tcPr>
            <w:tcW w:type="dxa" w:w="2484"/>
            <w:tcMar>
              <w:top w:w="80" w:type="dxa"/>
              <w:bottom w:w="80" w:type="dxa"/>
              <w:left w:w="120" w:type="dxa"/>
              <w:right w:w="120" w:type="dxa"/>
            </w:tcMar>
          </w:tcPr>
          <w:p>
            <w:r>
              <w:rPr>
                <w:rFonts w:ascii="Segoe UI" w:hAnsi="Segoe UI"/>
                <w:sz w:val="18"/>
              </w:rPr>
              <w:t xml:space="preserve">• Top-tier administrative governance protected by multi-step login challenges. </w:t>
              <w:br/>
            </w:r>
            <w:r>
              <w:rPr>
                <w:rFonts w:ascii="Segoe UI" w:hAnsi="Segoe UI"/>
                <w:sz w:val="18"/>
              </w:rPr>
              <w:t xml:space="preserve"> • Provision, invite, activate, and manage staff accounts and roles ( </w:t>
            </w:r>
            <w:r>
              <w:rPr>
                <w:rFonts w:ascii="Segoe UI" w:hAnsi="Segoe UI"/>
                <w:sz w:val="18"/>
              </w:rPr>
              <w:t>/admin/staff</w:t>
            </w:r>
            <w:r>
              <w:rPr>
                <w:rFonts w:ascii="Segoe UI" w:hAnsi="Segoe UI"/>
                <w:sz w:val="18"/>
              </w:rPr>
              <w:t xml:space="preserve"> ). </w:t>
              <w:br/>
            </w:r>
            <w:r>
              <w:rPr>
                <w:rFonts w:ascii="Segoe UI" w:hAnsi="Segoe UI"/>
                <w:sz w:val="18"/>
              </w:rPr>
              <w:t xml:space="preserve"> • Authorize and execute financial payment refunds through Razorpay. </w:t>
              <w:br/>
            </w:r>
            <w:r>
              <w:rPr>
                <w:rFonts w:ascii="Segoe UI" w:hAnsi="Segoe UI"/>
                <w:sz w:val="18"/>
              </w:rPr>
              <w:t xml:space="preserve"> • Manage store identity, tax rates, shipping rules, and return policy settings. </w:t>
              <w:br/>
            </w:r>
            <w:r>
              <w:rPr>
                <w:rFonts w:ascii="Segoe UI" w:hAnsi="Segoe UI"/>
                <w:sz w:val="18"/>
              </w:rPr>
              <w:t xml:space="preserve"> • Review immutable security, transaction, and gateway audit logs.</w:t>
            </w:r>
          </w:p>
        </w:tc>
      </w:tr>
    </w:tbl>
    <w:p>
      <w:r/>
    </w:p>
    <w:p>
      <w:pPr>
        <w:pBdr>
          <w:bottom w:val="single" w:sz="6" w:space="1" w:color="auto"/>
        </w:pBdr>
      </w:pPr>
      <w:r/>
    </w:p>
    <w:p>
      <w:pPr>
        <w:pStyle w:val="Heading2"/>
        <w:spacing w:before="240" w:after="80"/>
      </w:pPr>
      <w:r>
        <w:rPr>
          <w:rFonts w:ascii="Segoe UI" w:hAnsi="Segoe UI"/>
          <w:b/>
          <w:color w:val="1E3A8A"/>
          <w:sz w:val="28"/>
        </w:rPr>
        <w:t>Order &amp; Payment Lifecycle</w:t>
      </w:r>
      <w:r>
        <w:rPr>
          <w:rFonts w:ascii="Segoe UI" w:hAnsi="Segoe UI"/>
          <w:b/>
          <w:color w:val="1E3A8A"/>
          <w:sz w:val="28"/>
        </w:rPr>
      </w:r>
    </w:p>
    <w:p>
      <w:pPr>
        <w:pStyle w:val="Heading3"/>
        <w:spacing w:before="200" w:after="60"/>
      </w:pPr>
      <w:r>
        <w:rPr>
          <w:rFonts w:ascii="Segoe UI" w:hAnsi="Segoe UI"/>
          <w:b/>
          <w:color w:val="334155"/>
          <w:sz w:val="24"/>
        </w:rPr>
        <w:t>1. Online Payments (UPI &amp; Card via Razorpay)</w:t>
      </w:r>
      <w:r>
        <w:rPr>
          <w:rFonts w:ascii="Segoe UI" w:hAnsi="Segoe UI"/>
          <w:b/>
          <w:color w:val="334155"/>
          <w:sz w:val="24"/>
        </w:rPr>
      </w:r>
      <w:r>
        <w:rPr>
          <w:rFonts w:ascii="Segoe UI" w:hAnsi="Segoe UI"/>
          <w:b/>
          <w:color w:val="334155"/>
          <w:sz w:val="24"/>
        </w:rPr>
      </w:r>
    </w:p>
    <w:p>
      <w:pPr>
        <w:pStyle w:val="ListNumber"/>
        <w:spacing w:line="240" w:lineRule="auto"/>
        <w:ind w:left="720"/>
      </w:pPr>
      <w:r/>
      <w:r>
        <w:rPr>
          <w:b/>
        </w:rPr>
        <w:t>Order Creation:</w:t>
      </w:r>
      <w:r>
        <w:t xml:space="preserve"> Client submits </w:t>
      </w:r>
      <w:r>
        <w:rPr>
          <w:rFonts w:ascii="Courier" w:hAnsi="Courier"/>
        </w:rPr>
        <w:t>POST /api/orders</w:t>
      </w:r>
      <w:r>
        <w:t>. Order Service validates prices, reserves inventory in Product Service, calculates taxes/shipping, and calls Payment Service (</w:t>
      </w:r>
      <w:r>
        <w:rPr>
          <w:rFonts w:ascii="Courier" w:hAnsi="Courier"/>
        </w:rPr>
        <w:t>POST /api/payments/create</w:t>
      </w:r>
      <w:r>
        <w:t>).</w:t>
      </w:r>
      <w:r/>
    </w:p>
    <w:p>
      <w:pPr>
        <w:pStyle w:val="ListNumber"/>
        <w:spacing w:line="240" w:lineRule="auto"/>
        <w:ind w:left="720"/>
      </w:pPr>
      <w:r/>
      <w:r>
        <w:rPr>
          <w:b/>
        </w:rPr>
        <w:t>Payment Intent:</w:t>
      </w:r>
      <w:r>
        <w:t xml:space="preserve"> Payment Service creates a Razorpay Order and returns checkout options (</w:t>
      </w:r>
      <w:r>
        <w:rPr>
          <w:rFonts w:ascii="Courier" w:hAnsi="Courier"/>
        </w:rPr>
        <w:t>orderId</w:t>
      </w:r>
      <w:r>
        <w:t xml:space="preserve">, </w:t>
      </w:r>
      <w:r>
        <w:rPr>
          <w:rFonts w:ascii="Courier" w:hAnsi="Courier"/>
        </w:rPr>
        <w:t>amount</w:t>
      </w:r>
      <w:r>
        <w:t xml:space="preserve">, </w:t>
      </w:r>
      <w:r>
        <w:rPr>
          <w:rFonts w:ascii="Courier" w:hAnsi="Courier"/>
        </w:rPr>
        <w:t>keyId</w:t>
      </w:r>
      <w:r>
        <w:t>).</w:t>
      </w:r>
      <w:r/>
    </w:p>
    <w:p>
      <w:pPr>
        <w:pStyle w:val="ListNumber"/>
        <w:spacing w:line="240" w:lineRule="auto"/>
        <w:ind w:left="720"/>
      </w:pPr>
      <w:r/>
      <w:r>
        <w:rPr>
          <w:b/>
        </w:rPr>
        <w:t>Verification:</w:t>
      </w:r>
      <w:r>
        <w:t xml:space="preserve"> The frontend opens the Razorpay modal. Upon completion, it sends </w:t>
      </w:r>
      <w:r>
        <w:rPr>
          <w:rFonts w:ascii="Courier" w:hAnsi="Courier"/>
        </w:rPr>
        <w:t>POST /api/payments/verify/:paymentId</w:t>
      </w:r>
      <w:r>
        <w:t xml:space="preserve">. Payment Service validates the cryptographic HMAC-SHA256 signature and queries Razorpay's API to confirm </w:t>
      </w:r>
      <w:r>
        <w:rPr>
          <w:rFonts w:ascii="Courier" w:hAnsi="Courier"/>
        </w:rPr>
        <w:t>status === 'captured'</w:t>
      </w:r>
      <w:r>
        <w:t>.</w:t>
      </w:r>
      <w:r/>
    </w:p>
    <w:p>
      <w:pPr>
        <w:pStyle w:val="ListNumber"/>
        <w:spacing w:line="240" w:lineRule="auto"/>
        <w:ind w:left="720"/>
      </w:pPr>
      <w:r/>
      <w:r>
        <w:rPr>
          <w:b/>
        </w:rPr>
        <w:t>Order Confirmation:</w:t>
      </w:r>
      <w:r>
        <w:t xml:space="preserve"> Payment Service notifies Order Service via </w:t>
      </w:r>
      <w:r>
        <w:rPr>
          <w:rFonts w:ascii="Courier" w:hAnsi="Courier"/>
        </w:rPr>
        <w:t>PATCH /internal/orders/:id/payment</w:t>
      </w:r>
      <w:r>
        <w:t xml:space="preserve">, setting </w:t>
      </w:r>
      <w:r>
        <w:rPr>
          <w:rFonts w:ascii="Courier" w:hAnsi="Courier"/>
        </w:rPr>
        <w:t>paymentStatus: "SUCCESS"</w:t>
      </w:r>
      <w:r>
        <w:t xml:space="preserve"> and committing reserved inventory. Webhooks (</w:t>
      </w:r>
      <w:r>
        <w:rPr>
          <w:rFonts w:ascii="Courier" w:hAnsi="Courier"/>
        </w:rPr>
        <w:t>POST /api/payments/webhook</w:t>
      </w:r>
      <w:r>
        <w:t>) serve as a resilient fallback if the client window closes.</w:t>
      </w:r>
      <w:r/>
      <w:r/>
    </w:p>
    <w:p>
      <w:pPr>
        <w:pStyle w:val="Heading3"/>
        <w:spacing w:before="200" w:after="60"/>
      </w:pPr>
      <w:r>
        <w:rPr>
          <w:rFonts w:ascii="Segoe UI" w:hAnsi="Segoe UI"/>
          <w:b/>
          <w:color w:val="334155"/>
          <w:sz w:val="24"/>
        </w:rPr>
        <w:t>2. Cash on Delivery (COD)</w:t>
      </w:r>
      <w:r>
        <w:rPr>
          <w:rFonts w:ascii="Segoe UI" w:hAnsi="Segoe UI"/>
          <w:b/>
          <w:color w:val="334155"/>
          <w:sz w:val="24"/>
        </w:rPr>
      </w:r>
      <w:r>
        <w:rPr>
          <w:rFonts w:ascii="Segoe UI" w:hAnsi="Segoe UI"/>
          <w:b/>
          <w:color w:val="334155"/>
          <w:sz w:val="24"/>
        </w:rPr>
      </w:r>
    </w:p>
    <w:p>
      <w:pPr>
        <w:pStyle w:val="ListNumber"/>
        <w:spacing w:line="240" w:lineRule="auto"/>
        <w:ind w:left="720"/>
      </w:pPr>
      <w:r/>
      <w:r>
        <w:t xml:space="preserve">Order is created with </w:t>
      </w:r>
      <w:r>
        <w:rPr>
          <w:rFonts w:ascii="Courier" w:hAnsi="Courier"/>
        </w:rPr>
        <w:t>paymentMethod: "COD"</w:t>
      </w:r>
      <w:r>
        <w:t xml:space="preserve">. Payment Service marks gateway as </w:t>
      </w:r>
      <w:r>
        <w:rPr>
          <w:rFonts w:ascii="Courier" w:hAnsi="Courier"/>
        </w:rPr>
        <w:t>OFFLINE</w:t>
      </w:r>
      <w:r>
        <w:t xml:space="preserve"> and payment status as </w:t>
      </w:r>
      <w:r>
        <w:rPr>
          <w:rFonts w:ascii="Courier" w:hAnsi="Courier"/>
        </w:rPr>
        <w:t>PENDING</w:t>
      </w:r>
      <w:r>
        <w:t>.</w:t>
      </w:r>
      <w:r/>
    </w:p>
    <w:p>
      <w:pPr>
        <w:pStyle w:val="ListNumber"/>
        <w:spacing w:line="240" w:lineRule="auto"/>
        <w:ind w:left="720"/>
      </w:pPr>
      <w:r/>
      <w:r>
        <w:t>Admin confirms and ships the order (</w:t>
      </w:r>
      <w:r>
        <w:rPr>
          <w:rFonts w:ascii="Courier" w:hAnsi="Courier"/>
        </w:rPr>
        <w:t>CONFIRMED</w:t>
      </w:r>
      <w:r>
        <w:t xml:space="preserve"> -&gt; </w:t>
      </w:r>
      <w:r>
        <w:rPr>
          <w:rFonts w:ascii="Courier" w:hAnsi="Courier"/>
        </w:rPr>
        <w:t>SHIPPED</w:t>
      </w:r>
      <w:r>
        <w:t>), which automatically commits stock.</w:t>
      </w:r>
      <w:r/>
      <w:r/>
    </w:p>
    <w:p>
      <w:pPr>
        <w:pBdr>
          <w:bottom w:val="single" w:sz="6" w:space="1" w:color="auto"/>
        </w:pBdr>
      </w:pPr>
      <w:r/>
    </w:p>
    <w:p>
      <w:pPr>
        <w:pStyle w:val="Heading2"/>
        <w:spacing w:before="240" w:after="80"/>
      </w:pPr>
      <w:r>
        <w:rPr>
          <w:rFonts w:ascii="Segoe UI" w:hAnsi="Segoe UI"/>
          <w:b/>
          <w:color w:val="1E3A8A"/>
          <w:sz w:val="28"/>
        </w:rPr>
        <w:t>Getting Started</w:t>
      </w:r>
      <w:r>
        <w:rPr>
          <w:rFonts w:ascii="Segoe UI" w:hAnsi="Segoe UI"/>
          <w:b/>
          <w:color w:val="1E3A8A"/>
          <w:sz w:val="28"/>
        </w:rPr>
      </w:r>
    </w:p>
    <w:p>
      <w:pPr>
        <w:pStyle w:val="Heading3"/>
        <w:spacing w:before="200" w:after="60"/>
      </w:pPr>
      <w:r>
        <w:rPr>
          <w:rFonts w:ascii="Segoe UI" w:hAnsi="Segoe UI"/>
          <w:b/>
          <w:color w:val="334155"/>
          <w:sz w:val="24"/>
        </w:rPr>
        <w:t>Prerequisites</w:t>
      </w:r>
      <w:r>
        <w:rPr>
          <w:rFonts w:ascii="Segoe UI" w:hAnsi="Segoe UI"/>
          <w:b/>
          <w:color w:val="334155"/>
          <w:sz w:val="24"/>
        </w:rPr>
      </w:r>
      <w:r>
        <w:rPr>
          <w:rFonts w:ascii="Segoe UI" w:hAnsi="Segoe UI"/>
          <w:b/>
          <w:color w:val="334155"/>
          <w:sz w:val="24"/>
        </w:rPr>
      </w:r>
    </w:p>
    <w:p>
      <w:pPr>
        <w:pStyle w:val="ListBullet"/>
        <w:spacing w:line="240" w:lineRule="auto"/>
        <w:ind w:left="720"/>
      </w:pPr>
      <w:r/>
      <w:hyperlink r:id="rId11">
        <w:r>
          <w:rPr>
            <w:color w:val="0000EE"/>
            <w:u w:val="single"/>
          </w:rPr>
          <w:t>Node.js</w:t>
        </w:r>
      </w:hyperlink>
      <w:r>
        <w:t xml:space="preserve"> (v20+ recommended)</w:t>
      </w:r>
      <w:r/>
    </w:p>
    <w:p>
      <w:pPr>
        <w:pStyle w:val="ListBullet"/>
        <w:spacing w:line="240" w:lineRule="auto"/>
        <w:ind w:left="720"/>
      </w:pPr>
      <w:r/>
      <w:hyperlink r:id="rId12">
        <w:r>
          <w:rPr>
            <w:color w:val="0000EE"/>
            <w:u w:val="single"/>
          </w:rPr>
          <w:t>pnpm</w:t>
        </w:r>
      </w:hyperlink>
      <w:r>
        <w:t xml:space="preserve"> (v9+)</w:t>
      </w:r>
      <w:r/>
    </w:p>
    <w:p>
      <w:pPr>
        <w:pStyle w:val="ListBullet"/>
        <w:spacing w:line="240" w:lineRule="auto"/>
        <w:ind w:left="720"/>
      </w:pPr>
      <w:r/>
      <w:hyperlink r:id="rId13">
        <w:r>
          <w:rPr>
            <w:color w:val="0000EE"/>
            <w:u w:val="single"/>
          </w:rPr>
          <w:t>Docker Desktop</w:t>
        </w:r>
      </w:hyperlink>
      <w:r>
        <w:t xml:space="preserve"> (for Docker Compose) or local MongoDB &amp; MySQL instances</w:t>
      </w:r>
      <w:r/>
      <w:r/>
    </w:p>
    <w:p>
      <w:pPr>
        <w:pStyle w:val="Heading3"/>
        <w:spacing w:before="200" w:after="60"/>
      </w:pPr>
      <w:r>
        <w:rPr>
          <w:rFonts w:ascii="Segoe UI" w:hAnsi="Segoe UI"/>
          <w:b/>
          <w:color w:val="334155"/>
          <w:sz w:val="24"/>
        </w:rPr>
        <w:t>Option A: Running with Docker Compose (Recommended)</w:t>
      </w:r>
      <w:r>
        <w:rPr>
          <w:rFonts w:ascii="Segoe UI" w:hAnsi="Segoe UI"/>
          <w:b/>
          <w:color w:val="334155"/>
          <w:sz w:val="24"/>
        </w:rPr>
      </w:r>
      <w:r>
        <w:rPr>
          <w:rFonts w:ascii="Segoe UI" w:hAnsi="Segoe UI"/>
          <w:b/>
          <w:color w:val="334155"/>
          <w:sz w:val="24"/>
        </w:rPr>
      </w:r>
    </w:p>
    <w:p>
      <w:pPr>
        <w:pStyle w:val="ListNumber"/>
        <w:spacing w:line="240" w:lineRule="auto"/>
        <w:ind w:left="720"/>
      </w:pPr>
      <w:r/>
      <w:r/>
    </w:p>
    <w:p>
      <w:r/>
      <w:r>
        <w:rPr>
          <w:b/>
        </w:rPr>
        <w:t>Clone and setup environment variables:</w:t>
        <w:br/>
      </w:r>
      <w:r/>
      <w:r>
        <w:rPr>
          <w:rFonts w:ascii="Courier" w:hAnsi="Courier"/>
        </w:rPr>
        <w:t>bash cp Backend/.env.example Backend/.env</w:t>
        <w:br/>
      </w:r>
      <w:r/>
      <w:r>
        <w:rPr>
          <w:i/>
        </w:rPr>
        <w:t xml:space="preserve">(Update </w:t>
      </w:r>
      <w:r>
        <w:rPr>
          <w:rFonts w:ascii="Courier" w:hAnsi="Courier"/>
          <w:i/>
        </w:rPr>
        <w:t>MONGODB_URI</w:t>
      </w:r>
      <w:r>
        <w:rPr>
          <w:i/>
        </w:rPr>
        <w:t xml:space="preserve">, </w:t>
      </w:r>
      <w:r>
        <w:rPr>
          <w:rFonts w:ascii="Courier" w:hAnsi="Courier"/>
          <w:i/>
        </w:rPr>
        <w:t>JWT_SECRET</w:t>
      </w:r>
      <w:r>
        <w:rPr>
          <w:i/>
        </w:rPr>
        <w:t>, and Razorpay test credentials if testing payments).</w:t>
      </w:r>
      <w:r/>
      <w:r/>
    </w:p>
    <w:p>
      <w:pPr>
        <w:pStyle w:val="ListNumber"/>
        <w:spacing w:line="240" w:lineRule="auto"/>
        <w:ind w:left="720"/>
      </w:pPr>
      <w:r/>
      <w:r/>
    </w:p>
    <w:p>
      <w:r/>
      <w:r>
        <w:rPr>
          <w:b/>
        </w:rPr>
        <w:t>Start the backend stack:</w:t>
        <w:br/>
      </w:r>
      <w:r/>
      <w:r>
        <w:rPr>
          <w:rFonts w:ascii="Courier" w:hAnsi="Courier"/>
        </w:rPr>
        <w:t>bash cd Backend docker compose up --build</w:t>
        <w:br/>
      </w:r>
      <w:r>
        <w:t xml:space="preserve">* API Gateway will be live at </w:t>
      </w:r>
      <w:r>
        <w:rPr>
          <w:rFonts w:ascii="Courier" w:hAnsi="Courier"/>
        </w:rPr>
        <w:t>http://localhost:4000</w:t>
        <w:br/>
      </w:r>
      <w:r>
        <w:t xml:space="preserve">* Swagger Documentation will be accessible at </w:t>
      </w:r>
      <w:r>
        <w:rPr>
          <w:rFonts w:ascii="Courier" w:hAnsi="Courier"/>
        </w:rPr>
        <w:t>http://localhost:4000/docs</w:t>
      </w:r>
      <w:r/>
      <w:r/>
    </w:p>
    <w:p>
      <w:pPr>
        <w:pStyle w:val="ListNumber"/>
        <w:spacing w:line="240" w:lineRule="auto"/>
        <w:ind w:left="720"/>
      </w:pPr>
      <w:r/>
      <w:r/>
    </w:p>
    <w:p>
      <w:r/>
      <w:r>
        <w:rPr>
          <w:b/>
        </w:rPr>
        <w:t>Start the Frontend:</w:t>
        <w:br/>
      </w:r>
      <w:r/>
      <w:r>
        <w:rPr>
          <w:rFonts w:ascii="Courier" w:hAnsi="Courier"/>
        </w:rPr>
        <w:t>bash cd ../Frontend/smartcart-web pnpm install pnpm dev</w:t>
        <w:br/>
      </w:r>
      <w:r>
        <w:t xml:space="preserve">* Storefront &amp; Admin interface will be live at </w:t>
      </w:r>
      <w:r>
        <w:rPr>
          <w:rFonts w:ascii="Courier" w:hAnsi="Courier"/>
        </w:rPr>
        <w:t>http://localhost:3000</w:t>
      </w:r>
      <w:r/>
      <w:r/>
      <w:r/>
    </w:p>
    <w:p>
      <w:pPr>
        <w:pBdr>
          <w:bottom w:val="single" w:sz="6" w:space="1" w:color="auto"/>
        </w:pBdr>
      </w:pPr>
      <w:r/>
    </w:p>
    <w:p>
      <w:pPr>
        <w:pStyle w:val="Heading3"/>
        <w:spacing w:before="200" w:after="60"/>
      </w:pPr>
      <w:r>
        <w:rPr>
          <w:rFonts w:ascii="Segoe UI" w:hAnsi="Segoe UI"/>
          <w:b/>
          <w:color w:val="334155"/>
          <w:sz w:val="24"/>
        </w:rPr>
        <w:t>Option B: Running Locally Without Docker</w:t>
      </w:r>
      <w:r>
        <w:rPr>
          <w:rFonts w:ascii="Segoe UI" w:hAnsi="Segoe UI"/>
          <w:b/>
          <w:color w:val="334155"/>
          <w:sz w:val="24"/>
        </w:rPr>
      </w:r>
      <w:r>
        <w:rPr>
          <w:rFonts w:ascii="Segoe UI" w:hAnsi="Segoe UI"/>
          <w:b/>
          <w:color w:val="334155"/>
          <w:sz w:val="24"/>
        </w:rPr>
      </w:r>
    </w:p>
    <w:p>
      <w:pPr>
        <w:pStyle w:val="ListNumber"/>
        <w:spacing w:line="240" w:lineRule="auto"/>
        <w:ind w:left="720"/>
      </w:pPr>
      <w:r/>
      <w:r>
        <w:rPr>
          <w:b/>
        </w:rPr>
        <w:t>Start MongoDB and MySQL locally.</w:t>
      </w:r>
      <w:r/>
    </w:p>
    <w:p>
      <w:pPr>
        <w:pStyle w:val="ListNumber"/>
        <w:spacing w:line="240" w:lineRule="auto"/>
        <w:ind w:left="720"/>
      </w:pPr>
      <w:r/>
      <w:r>
        <w:rPr>
          <w:b/>
        </w:rPr>
        <w:t>Install and run API Gateway &amp; Services:</w:t>
        <w:br/>
      </w:r>
      <w:r>
        <w:t>In each service folder (</w:t>
      </w:r>
      <w:r>
        <w:rPr>
          <w:rFonts w:ascii="Courier" w:hAnsi="Courier"/>
        </w:rPr>
        <w:t>Backend/api-gateway</w:t>
      </w:r>
      <w:r>
        <w:t xml:space="preserve">, </w:t>
      </w:r>
      <w:r>
        <w:rPr>
          <w:rFonts w:ascii="Courier" w:hAnsi="Courier"/>
        </w:rPr>
        <w:t>Backend/auth-service</w:t>
      </w:r>
      <w:r>
        <w:t xml:space="preserve">, </w:t>
      </w:r>
      <w:r>
        <w:rPr>
          <w:rFonts w:ascii="Courier" w:hAnsi="Courier"/>
        </w:rPr>
        <w:t>Backend/product-service</w:t>
      </w:r>
      <w:r>
        <w:t>, etc.):</w:t>
        <w:br/>
      </w:r>
      <w:r/>
      <w:r>
        <w:rPr>
          <w:rFonts w:ascii="Courier" w:hAnsi="Courier"/>
        </w:rPr>
        <w:t>bash npm install npm run dev</w:t>
      </w:r>
      <w:r/>
    </w:p>
    <w:p>
      <w:pPr>
        <w:pStyle w:val="ListNumber"/>
        <w:spacing w:line="240" w:lineRule="auto"/>
        <w:ind w:left="720"/>
      </w:pPr>
      <w:r/>
      <w:r>
        <w:rPr>
          <w:b/>
        </w:rPr>
        <w:t>Run the Next.js Frontend:</w:t>
        <w:br/>
      </w:r>
      <w:r/>
      <w:r>
        <w:rPr>
          <w:rFonts w:ascii="Courier" w:hAnsi="Courier"/>
        </w:rPr>
        <w:t>bash cd Frontend/smartcart-web pnpm install pnpm dev</w:t>
      </w:r>
      <w:r/>
      <w:r/>
    </w:p>
    <w:p>
      <w:pPr>
        <w:pBdr>
          <w:bottom w:val="single" w:sz="6" w:space="1" w:color="auto"/>
        </w:pBdr>
      </w:pPr>
      <w:r/>
    </w:p>
    <w:p>
      <w:pPr>
        <w:pStyle w:val="Heading2"/>
        <w:spacing w:before="240" w:after="80"/>
      </w:pPr>
      <w:r>
        <w:rPr>
          <w:rFonts w:ascii="Segoe UI" w:hAnsi="Segoe UI"/>
          <w:b/>
          <w:color w:val="1E3A8A"/>
          <w:sz w:val="28"/>
        </w:rPr>
        <w:t>Testing &amp; Verification</w:t>
      </w:r>
      <w:r>
        <w:rPr>
          <w:rFonts w:ascii="Segoe UI" w:hAnsi="Segoe UI"/>
          <w:b/>
          <w:color w:val="1E3A8A"/>
          <w:sz w:val="28"/>
        </w:rPr>
      </w:r>
    </w:p>
    <w:p>
      <w:pPr>
        <w:pStyle w:val="Heading3"/>
        <w:spacing w:before="200" w:after="60"/>
      </w:pPr>
      <w:r>
        <w:rPr>
          <w:rFonts w:ascii="Segoe UI" w:hAnsi="Segoe UI"/>
          <w:b/>
          <w:color w:val="334155"/>
          <w:sz w:val="24"/>
        </w:rPr>
        <w:t>Running Gateway &amp; Integration Tests</w:t>
      </w:r>
      <w:r>
        <w:rPr>
          <w:rFonts w:ascii="Segoe UI" w:hAnsi="Segoe UI"/>
          <w:b/>
          <w:color w:val="334155"/>
          <w:sz w:val="24"/>
        </w:rPr>
      </w:r>
    </w:p>
    <w:p>
      <w:r/>
      <w:r>
        <w:rPr>
          <w:rFonts w:ascii="Courier" w:hAnsi="Courier"/>
        </w:rPr>
        <w:t>cd Backend/api-gateway</w:t>
        <w:br/>
        <w:t>npm test</w:t>
        <w:br/>
      </w:r>
      <w:r/>
    </w:p>
    <w:p>
      <w:r/>
      <w:r>
        <w:t>The test suite covers:</w:t>
        <w:br/>
      </w:r>
      <w:r>
        <w:t>* Pre-proxy AJV payload validation</w:t>
        <w:br/>
      </w:r>
      <w:r>
        <w:t xml:space="preserve">* Versioned </w:t>
      </w:r>
      <w:r>
        <w:rPr>
          <w:rFonts w:ascii="Courier" w:hAnsi="Courier"/>
        </w:rPr>
        <w:t>/v1/api</w:t>
      </w:r>
      <w:r>
        <w:t xml:space="preserve"> routing &amp; ETag conditional 304 caching</w:t>
        <w:br/>
      </w:r>
      <w:r>
        <w:t>* Idempotent POST replay and conflict detection</w:t>
        <w:br/>
      </w:r>
      <w:r>
        <w:t>* Rate-limit header verification</w:t>
        <w:br/>
      </w:r>
      <w:r>
        <w:t>* Circuit breaker failure tripping</w:t>
        <w:br/>
      </w:r>
      <w:r>
        <w:t>* Accept header XML content negotiation</w:t>
        <w:br/>
      </w:r>
      <w:r>
        <w:t>* Uniform error envelopes with correlation request IDs</w:t>
      </w:r>
      <w:r/>
    </w:p>
    <w:p>
      <w:pPr>
        <w:pStyle w:val="Heading3"/>
        <w:spacing w:before="200" w:after="60"/>
      </w:pPr>
      <w:r>
        <w:rPr>
          <w:rFonts w:ascii="Segoe UI" w:hAnsi="Segoe UI"/>
          <w:b/>
          <w:color w:val="334155"/>
          <w:sz w:val="24"/>
        </w:rPr>
        <w:t>Postman Collection</w:t>
      </w:r>
      <w:r>
        <w:rPr>
          <w:rFonts w:ascii="Segoe UI" w:hAnsi="Segoe UI"/>
          <w:b/>
          <w:color w:val="334155"/>
          <w:sz w:val="24"/>
        </w:rPr>
      </w:r>
    </w:p>
    <w:p>
      <w:r/>
      <w:r>
        <w:t xml:space="preserve">Import </w:t>
      </w:r>
      <w:r>
        <w:rPr>
          <w:rFonts w:ascii="Courier" w:hAnsi="Courier"/>
        </w:rPr>
        <w:t>Backend/SmartCart.postman_collection.json</w:t>
      </w:r>
      <w:r>
        <w:t xml:space="preserve"> into Postman to inspect and test all microservice REST routes.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drive/folders/1q9IY8r2_aUCeogiUsT0tpODwt3hF6PHL?usp=sharing" TargetMode="External"/><Relationship Id="rId10" Type="http://schemas.openxmlformats.org/officeDocument/2006/relationships/hyperlink" Target="https://github.com/Ayush17314/SmartCart" TargetMode="External"/><Relationship Id="rId11" Type="http://schemas.openxmlformats.org/officeDocument/2006/relationships/hyperlink" Target="https://nodejs.org/" TargetMode="External"/><Relationship Id="rId12" Type="http://schemas.openxmlformats.org/officeDocument/2006/relationships/hyperlink" Target="https://pnpm.io/" TargetMode="External"/><Relationship Id="rId13" Type="http://schemas.openxmlformats.org/officeDocument/2006/relationships/hyperlink" Target="https://www.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