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400" w:line="276" w:lineRule="auto"/>
        <w:jc w:val="center"/>
      </w:pPr>
      <w:r>
        <w:rPr>
          <w:rFonts w:ascii="Times New Roman" w:hAnsi="Times New Roman"/>
          <w:b/>
          <w:color w:val="000000"/>
          <w:sz w:val="32"/>
        </w:rPr>
        <w:t>INDIAN INSTITUTE OF INFORMATION TECHNOLOGY</w:t>
        <w:br/>
        <w:t>VADODARA</w:t>
      </w:r>
    </w:p>
    <w:tbl>
      <w:tblPr>
        <w:tblW w:type="auto" w:w="0"/>
        <w:jc w:val="center"/>
        <w:tblLook w:firstColumn="1" w:firstRow="1" w:lastColumn="0" w:lastRow="0" w:noHBand="0" w:noVBand="1" w:val="04A0"/>
      </w:tblPr>
      <w:tblGrid>
        <w:gridCol w:w="9360"/>
      </w:tblGrid>
      <w:tr>
        <w:tc>
          <w:tcPr>
            <w:tcW w:type="dxa" w:w="4608"/>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000000"/>
                <w:sz w:val="24"/>
              </w:rPr>
              <w:t>IIIT VADODARA</w:t>
              <w:br/>
              <w:t>[ INSTITUTE EMBLEM / SEAL ]</w:t>
            </w:r>
          </w:p>
        </w:tc>
      </w:tr>
    </w:tbl>
    <w:p>
      <w:pPr>
        <w:keepNext/>
        <w:spacing w:before="480" w:after="240" w:line="276" w:lineRule="auto"/>
        <w:jc w:val="center"/>
      </w:pPr>
      <w:r>
        <w:rPr>
          <w:rFonts w:ascii="Times New Roman" w:hAnsi="Times New Roman"/>
          <w:b/>
          <w:color w:val="000000"/>
          <w:sz w:val="32"/>
        </w:rPr>
        <w:t>CS545</w:t>
        <w:br/>
        <w:t>SOFTWARE ENGINEERING</w:t>
        <w:br/>
        <w:t>PROJECT REPORT</w:t>
      </w:r>
    </w:p>
    <w:p>
      <w:pPr>
        <w:spacing w:before="40" w:after="400" w:line="276" w:lineRule="auto"/>
        <w:jc w:val="center"/>
      </w:pPr>
      <w:r>
        <w:rPr>
          <w:rFonts w:ascii="Times New Roman" w:hAnsi="Times New Roman"/>
          <w:color w:val="000000"/>
          <w:sz w:val="24"/>
        </w:rPr>
        <w:t>Master of Computer Applications (MCA)</w:t>
        <w:br/>
        <w:t>Second Year</w:t>
      </w:r>
    </w:p>
    <w:p>
      <w:pPr>
        <w:spacing w:before="40" w:after="40" w:line="276" w:lineRule="auto"/>
        <w:jc w:val="center"/>
      </w:pPr>
      <w:r>
        <w:rPr>
          <w:rFonts w:ascii="Times New Roman" w:hAnsi="Times New Roman"/>
          <w:b/>
          <w:color w:val="000000"/>
          <w:sz w:val="24"/>
        </w:rPr>
        <w:t>Project Title:</w:t>
      </w:r>
    </w:p>
    <w:p>
      <w:pPr>
        <w:keepNext/>
        <w:spacing w:before="40" w:after="320" w:line="276" w:lineRule="auto"/>
        <w:jc w:val="center"/>
      </w:pPr>
      <w:r>
        <w:rPr>
          <w:rFonts w:ascii="Times New Roman" w:hAnsi="Times New Roman"/>
          <w:b/>
          <w:color w:val="000000"/>
          <w:sz w:val="28"/>
        </w:rPr>
        <w:t>SmartCart Distributed E-Commerce Platform</w:t>
      </w:r>
    </w:p>
    <w:p>
      <w:pPr>
        <w:spacing w:before="40" w:after="400" w:line="276" w:lineRule="auto"/>
        <w:jc w:val="center"/>
      </w:pPr>
      <w:r>
        <w:rPr>
          <w:rFonts w:ascii="Times New Roman" w:hAnsi="Times New Roman"/>
          <w:b/>
          <w:color w:val="000000"/>
          <w:sz w:val="24"/>
        </w:rPr>
        <w:t>Group No.: Group 03 (TeamID 03)</w:t>
      </w:r>
    </w:p>
    <w:tbl>
      <w:tblPr>
        <w:tblW w:type="auto" w:w="0"/>
        <w:jc w:val="center"/>
        <w:tblLook w:firstColumn="1" w:firstRow="1" w:lastColumn="0" w:lastRow="0" w:noHBand="0" w:noVBand="1" w:val="04A0"/>
      </w:tblPr>
      <w:tblGrid>
        <w:gridCol w:w="4680"/>
        <w:gridCol w:w="4680"/>
      </w:tblGrid>
      <w:tr>
        <w:tc>
          <w:tcPr>
            <w:tcW w:type="dxa" w:w="460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b/>
                <w:color w:val="000000"/>
                <w:sz w:val="24"/>
              </w:rPr>
              <w:t>Submitted By:</w:t>
              <w:br/>
            </w:r>
            <w:r>
              <w:rPr>
                <w:rFonts w:ascii="Times New Roman" w:hAnsi="Times New Roman"/>
                <w:color w:val="000000"/>
                <w:sz w:val="24"/>
              </w:rPr>
              <w:t>Ayush Dubey</w:t>
              <w:br/>
              <w:t>Enrollment ID: ________________</w:t>
              <w:br/>
              <w:t>MCA Second Year, Group 03 Lead</w:t>
              <w:br/>
              <w:t>SmartCart Engineering Team</w:t>
            </w:r>
          </w:p>
        </w:tc>
        <w:tc>
          <w:tcPr>
            <w:tcW w:type="dxa" w:w="460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b/>
                <w:color w:val="000000"/>
                <w:sz w:val="24"/>
              </w:rPr>
              <w:t>Submitted To:</w:t>
              <w:br/>
            </w:r>
            <w:r>
              <w:rPr>
                <w:rFonts w:ascii="Times New Roman" w:hAnsi="Times New Roman"/>
                <w:color w:val="000000"/>
                <w:sz w:val="24"/>
              </w:rPr>
              <w:t>Faculty Name: ____________________</w:t>
              <w:br/>
              <w:t>Department: Department of CSE</w:t>
              <w:br/>
              <w:t>Indian Institute of Information Technology</w:t>
              <w:br/>
              <w:t>Vadodara, Gujarat</w:t>
            </w:r>
          </w:p>
        </w:tc>
      </w:tr>
    </w:tbl>
    <w:p>
      <w:pPr>
        <w:spacing w:before="40" w:after="0" w:line="276" w:lineRule="auto"/>
        <w:jc w:val="center"/>
      </w:pPr>
      <w:r>
        <w:rPr>
          <w:rFonts w:ascii="Times New Roman" w:hAnsi="Times New Roman"/>
          <w:b/>
          <w:color w:val="000000"/>
          <w:sz w:val="24"/>
        </w:rPr>
        <w:t>Indian Institute of Information Technology Vadodara</w:t>
        <w:br/>
        <w:t>Autumn 2026-27</w:t>
      </w:r>
    </w:p>
    <w:p>
      <w:r>
        <w:br w:type="page"/>
      </w:r>
    </w:p>
    <w:p>
      <w:pPr>
        <w:keepNext/>
        <w:spacing w:before="600" w:after="480" w:line="276" w:lineRule="auto"/>
        <w:jc w:val="center"/>
      </w:pPr>
      <w:r>
        <w:rPr>
          <w:rFonts w:ascii="Times New Roman" w:hAnsi="Times New Roman"/>
          <w:b/>
          <w:color w:val="000000"/>
          <w:sz w:val="32"/>
        </w:rPr>
        <w:t>CERTIFICATE</w:t>
      </w:r>
    </w:p>
    <w:p>
      <w:pPr>
        <w:spacing w:line="312" w:lineRule="auto" w:after="560"/>
      </w:pPr>
      <w:r>
        <w:rPr>
          <w:rFonts w:ascii="Times New Roman" w:hAnsi="Times New Roman"/>
          <w:color w:val="000000"/>
          <w:sz w:val="24"/>
        </w:rPr>
        <w:t>This is to certify that Ayush Dubey, Enrollment Number ________________, a student of the Master of Computer Applications (MCA) programme at the Indian Institute of Information Technology Vadodara, has completed the laboratory work for CS545 – Software Engineering, covering Experiments 1 to 3, during the academic year 2026-27.</w:t>
        <w:br/>
        <w:br/>
        <w:t>The work has been submitted as part of the course requirements for the laboratory curriculum.</w:t>
      </w:r>
    </w:p>
    <w:p>
      <w:pPr>
        <w:spacing w:before="40" w:after="720" w:line="276" w:lineRule="auto"/>
      </w:pPr>
      <w:r>
        <w:rPr>
          <w:rFonts w:ascii="Times New Roman" w:hAnsi="Times New Roman"/>
          <w:color w:val="000000"/>
          <w:sz w:val="24"/>
        </w:rPr>
        <w:t>Date: __________________</w:t>
        <w:br/>
        <w:t>Place: Gandhinagar / Vadodara</w:t>
      </w:r>
    </w:p>
    <w:tbl>
      <w:tblPr>
        <w:tblW w:type="auto" w:w="0"/>
        <w:jc w:val="center"/>
        <w:tblLook w:firstColumn="1" w:firstRow="1" w:lastColumn="0" w:lastRow="0" w:noHBand="0" w:noVBand="1" w:val="04A0"/>
      </w:tblPr>
      <w:tblGrid>
        <w:gridCol w:w="4680"/>
        <w:gridCol w:w="4680"/>
      </w:tblGrid>
      <w:tr>
        <w:tc>
          <w:tcPr>
            <w:tcW w:type="dxa" w:w="4608"/>
            <w:tcBorders>
              <w:top w:val="none"/>
              <w:left w:val="none"/>
              <w:bottom w:val="none"/>
              <w:right w:val="none"/>
            </w:tcBorders>
          </w:tcPr>
          <w:p>
            <w:r>
              <w:rPr>
                <w:rFonts w:ascii="Times New Roman" w:hAnsi="Times New Roman"/>
                <w:color w:val="000000"/>
                <w:sz w:val="24"/>
              </w:rPr>
              <w:t>Faculty Signature: __________________</w:t>
              <w:br/>
              <w:br/>
              <w:t>Faculty Name: ____________________</w:t>
              <w:br/>
              <w:t>Department of CSE, IIIT Vadodara</w:t>
            </w:r>
          </w:p>
        </w:tc>
        <w:tc>
          <w:tcPr>
            <w:tcW w:type="dxa" w:w="4608"/>
            <w:tcBorders>
              <w:top w:val="none"/>
              <w:left w:val="none"/>
              <w:bottom w:val="none"/>
              <w:right w:val="none"/>
            </w:tcBorders>
          </w:tcPr>
          <w:p>
            <w:pPr>
              <w:jc w:val="right"/>
            </w:pPr>
            <w:r>
              <w:rPr>
                <w:rFonts w:ascii="Times New Roman" w:hAnsi="Times New Roman"/>
                <w:color w:val="000000"/>
                <w:sz w:val="24"/>
              </w:rPr>
              <w:t>Head of Department: ________________</w:t>
              <w:br/>
              <w:br/>
              <w:t>Department of Computer Science &amp; Engg.</w:t>
              <w:br/>
              <w:t>IIIT Vadodara</w:t>
            </w:r>
          </w:p>
        </w:tc>
      </w:tr>
    </w:tbl>
    <w:p>
      <w:r>
        <w:br w:type="page"/>
      </w:r>
    </w:p>
    <w:p>
      <w:pPr>
        <w:keepNext/>
        <w:spacing w:before="600" w:after="480" w:line="276" w:lineRule="auto"/>
        <w:jc w:val="center"/>
      </w:pPr>
      <w:r>
        <w:rPr>
          <w:rFonts w:ascii="Times New Roman" w:hAnsi="Times New Roman"/>
          <w:b/>
          <w:color w:val="000000"/>
          <w:sz w:val="32"/>
        </w:rPr>
        <w:t>DECLARATION</w:t>
      </w:r>
    </w:p>
    <w:p>
      <w:pPr>
        <w:spacing w:line="312" w:lineRule="auto" w:after="560"/>
      </w:pPr>
      <w:r>
        <w:rPr>
          <w:rFonts w:ascii="Times New Roman" w:hAnsi="Times New Roman"/>
          <w:color w:val="000000"/>
          <w:sz w:val="24"/>
        </w:rPr>
        <w:t>I hereby declare that the work presented in this Software Engineering Lab Report is my original work, completed as part of the CS545 Software Engineering course.</w:t>
        <w:br/>
        <w:br/>
        <w:t>The diagrams, tables, analysis, and other contents have been prepared by me for the SmartCart Distributed E-Commerce Platform. Any external references or resources used have been appropriately acknowledged.</w:t>
      </w:r>
    </w:p>
    <w:p>
      <w:pPr>
        <w:spacing w:before="40" w:after="200" w:line="276" w:lineRule="auto"/>
      </w:pPr>
      <w:r>
        <w:rPr>
          <w:rFonts w:ascii="Times New Roman" w:hAnsi="Times New Roman"/>
          <w:color w:val="000000"/>
          <w:sz w:val="24"/>
        </w:rPr>
        <w:t>Student Name: Ayush Dubey</w:t>
      </w:r>
    </w:p>
    <w:p>
      <w:pPr>
        <w:spacing w:before="40" w:after="200" w:line="276" w:lineRule="auto"/>
      </w:pPr>
      <w:r>
        <w:rPr>
          <w:rFonts w:ascii="Times New Roman" w:hAnsi="Times New Roman"/>
          <w:color w:val="000000"/>
          <w:sz w:val="24"/>
        </w:rPr>
        <w:t>Enrollment Number: __________________</w:t>
      </w:r>
    </w:p>
    <w:p>
      <w:pPr>
        <w:spacing w:before="40" w:after="200" w:line="276" w:lineRule="auto"/>
      </w:pPr>
      <w:r>
        <w:rPr>
          <w:rFonts w:ascii="Times New Roman" w:hAnsi="Times New Roman"/>
          <w:color w:val="000000"/>
          <w:sz w:val="24"/>
        </w:rPr>
        <w:t>Signature: __________________</w:t>
      </w:r>
    </w:p>
    <w:p>
      <w:pPr>
        <w:spacing w:before="40" w:after="0" w:line="276" w:lineRule="auto"/>
      </w:pPr>
      <w:r>
        <w:rPr>
          <w:rFonts w:ascii="Times New Roman" w:hAnsi="Times New Roman"/>
          <w:color w:val="000000"/>
          <w:sz w:val="24"/>
        </w:rPr>
        <w:t>Date: __________________</w:t>
      </w:r>
    </w:p>
    <w:p>
      <w:r>
        <w:br w:type="page"/>
      </w:r>
    </w:p>
    <w:p>
      <w:pPr>
        <w:keepNext/>
        <w:spacing w:before="600" w:after="480" w:line="276" w:lineRule="auto"/>
        <w:jc w:val="center"/>
      </w:pPr>
      <w:r>
        <w:rPr>
          <w:rFonts w:ascii="Times New Roman" w:hAnsi="Times New Roman"/>
          <w:b/>
          <w:color w:val="000000"/>
          <w:sz w:val="32"/>
        </w:rPr>
        <w:t>ACKNOWLEDGEMENT</w:t>
      </w:r>
    </w:p>
    <w:p>
      <w:pPr>
        <w:spacing w:line="312" w:lineRule="auto" w:after="480"/>
      </w:pPr>
      <w:r>
        <w:rPr>
          <w:rFonts w:ascii="Times New Roman" w:hAnsi="Times New Roman"/>
          <w:color w:val="000000"/>
          <w:sz w:val="24"/>
        </w:rPr>
        <w:t>I would like to express my sincere gratitude to our course faculty and laboratory instructors for CS545 Software Engineering at the Indian Institute of Information Technology Vadodara for their continuous support and guidance during our laboratory sessions.</w:t>
        <w:br/>
        <w:br/>
        <w:t>Their instruction on software requirements specifications, process models, and UML behavioral modeling helped us structure the SmartCart project systematically from requirements to design.</w:t>
        <w:br/>
        <w:br/>
        <w:t>I also thank the Department of Computer Science &amp; Engineering for providing the lab facilities, and my group members for their active collaboration and discussions during the preparation of this report.</w:t>
      </w:r>
    </w:p>
    <w:p>
      <w:pPr>
        <w:spacing w:before="40" w:after="0" w:line="276" w:lineRule="auto"/>
      </w:pPr>
      <w:r>
        <w:rPr>
          <w:rFonts w:ascii="Times New Roman" w:hAnsi="Times New Roman"/>
          <w:b/>
          <w:color w:val="000000"/>
          <w:sz w:val="24"/>
        </w:rPr>
        <w:t>Ayush Dubey</w:t>
        <w:br/>
        <w:t>MCA Second Year, IIIT Vadodara</w:t>
      </w:r>
    </w:p>
    <w:p>
      <w:r>
        <w:br w:type="page"/>
      </w:r>
    </w:p>
    <w:p>
      <w:pPr>
        <w:keepNext/>
        <w:spacing w:before="480" w:after="400" w:line="276" w:lineRule="auto"/>
        <w:jc w:val="center"/>
      </w:pPr>
      <w:r>
        <w:rPr>
          <w:rFonts w:ascii="Times New Roman" w:hAnsi="Times New Roman"/>
          <w:b/>
          <w:color w:val="000000"/>
          <w:sz w:val="32"/>
        </w:rPr>
        <w:t>TABLE OF CONTENTS</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7488"/>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Experiment No. / Section Title</w:t>
            </w:r>
          </w:p>
        </w:tc>
        <w:tc>
          <w:tcPr>
            <w:tcW w:type="dxa" w:w="1728"/>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center"/>
            </w:pPr>
            <w:r>
              <w:rPr>
                <w:rFonts w:ascii="Times New Roman" w:hAnsi="Times New Roman"/>
                <w:b/>
                <w:color w:val="000000"/>
                <w:sz w:val="24"/>
              </w:rPr>
              <w:t>Page No.</w:t>
            </w:r>
          </w:p>
        </w:tc>
      </w:tr>
      <w:tr>
        <w:trPr>
          <w:cantSplit/>
        </w:trPr>
        <w:tc>
          <w:tcPr>
            <w:tcW w:type="dxa" w:w="748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1. Lab Experiment 1: Software Requirements Specification (SRS)</w:t>
            </w:r>
          </w:p>
        </w:tc>
        <w:tc>
          <w:tcPr>
            <w:tcW w:type="dxa" w:w="172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6</w:t>
            </w:r>
          </w:p>
        </w:tc>
      </w:tr>
      <w:tr>
        <w:trPr>
          <w:cantSplit/>
        </w:trPr>
        <w:tc>
          <w:tcPr>
            <w:tcW w:type="dxa" w:w="748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2. Lab Experiment 2: Software Process Model Specification &amp; Comparative Analysis</w:t>
            </w:r>
          </w:p>
        </w:tc>
        <w:tc>
          <w:tcPr>
            <w:tcW w:type="dxa" w:w="172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10</w:t>
            </w:r>
          </w:p>
        </w:tc>
      </w:tr>
      <w:tr>
        <w:trPr>
          <w:cantSplit/>
        </w:trPr>
        <w:tc>
          <w:tcPr>
            <w:tcW w:type="dxa" w:w="748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3. Lab Experiment 3: System Use Case Specification &amp; Behavioral Modeling</w:t>
            </w:r>
          </w:p>
        </w:tc>
        <w:tc>
          <w:tcPr>
            <w:tcW w:type="dxa" w:w="172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14</w:t>
            </w:r>
          </w:p>
        </w:tc>
      </w:tr>
      <w:tr>
        <w:trPr>
          <w:cantSplit/>
        </w:trPr>
        <w:tc>
          <w:tcPr>
            <w:tcW w:type="dxa" w:w="748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Conclusion</w:t>
            </w:r>
          </w:p>
        </w:tc>
        <w:tc>
          <w:tcPr>
            <w:tcW w:type="dxa" w:w="172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18</w:t>
            </w:r>
          </w:p>
        </w:tc>
      </w:tr>
      <w:tr>
        <w:trPr>
          <w:cantSplit/>
        </w:trPr>
        <w:tc>
          <w:tcPr>
            <w:tcW w:type="dxa" w:w="748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References</w:t>
            </w:r>
          </w:p>
        </w:tc>
        <w:tc>
          <w:tcPr>
            <w:tcW w:type="dxa" w:w="172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19</w:t>
            </w:r>
          </w:p>
        </w:tc>
      </w:tr>
    </w:tbl>
    <w:p>
      <w:r>
        <w:br w:type="page"/>
      </w:r>
    </w:p>
    <w:p>
      <w:pPr>
        <w:keepNext/>
        <w:spacing w:before="320" w:after="80" w:line="276" w:lineRule="auto"/>
        <w:jc w:val="center"/>
      </w:pPr>
      <w:r>
        <w:rPr>
          <w:rFonts w:ascii="Times New Roman" w:hAnsi="Times New Roman"/>
          <w:b/>
          <w:color w:val="000000"/>
          <w:sz w:val="32"/>
        </w:rPr>
        <w:t>LAB EXPERIMENT 1</w:t>
      </w:r>
    </w:p>
    <w:p>
      <w:pPr>
        <w:keepNext/>
        <w:spacing w:before="40" w:after="280" w:line="276" w:lineRule="auto"/>
        <w:jc w:val="center"/>
      </w:pPr>
      <w:r>
        <w:rPr>
          <w:rFonts w:ascii="Times New Roman" w:hAnsi="Times New Roman"/>
          <w:b/>
          <w:color w:val="000000"/>
          <w:sz w:val="28"/>
        </w:rPr>
        <w:t>Preparation of Software Requirements Specification (SRS)</w:t>
        <w:br/>
        <w:t>for SmartCart Distributed E-Commerce Platform</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160"/>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Name:</w:t>
            </w:r>
          </w:p>
        </w:tc>
        <w:tc>
          <w:tcPr>
            <w:tcW w:type="dxa" w:w="3168"/>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Ayush Dubey (TeamID 03)</w:t>
            </w:r>
          </w:p>
        </w:tc>
        <w:tc>
          <w:tcPr>
            <w:tcW w:type="dxa" w:w="1872"/>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Roll No.:</w:t>
            </w:r>
          </w:p>
        </w:tc>
        <w:tc>
          <w:tcPr>
            <w:tcW w:type="dxa" w:w="2592"/>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Group 03 Lead</w:t>
            </w:r>
          </w:p>
        </w:tc>
      </w:tr>
      <w:tr>
        <w:trPr>
          <w:cantSplit/>
        </w:trPr>
        <w:tc>
          <w:tcPr>
            <w:tcW w:type="dxa" w:w="216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b/>
                <w:color w:val="000000"/>
                <w:sz w:val="24"/>
              </w:rPr>
              <w:t>Class/Section:</w:t>
            </w:r>
          </w:p>
        </w:tc>
        <w:tc>
          <w:tcPr>
            <w:tcW w:type="dxa" w:w="316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MCA 2nd Year / CS545</w:t>
            </w:r>
          </w:p>
        </w:tc>
        <w:tc>
          <w:tcPr>
            <w:tcW w:type="dxa" w:w="187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b/>
                <w:color w:val="000000"/>
                <w:sz w:val="24"/>
              </w:rPr>
              <w:t>Date:</w:t>
            </w:r>
          </w:p>
        </w:tc>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October 16, 2026</w:t>
            </w:r>
          </w:p>
        </w:tc>
      </w:tr>
    </w:tbl>
    <w:p>
      <w:pPr>
        <w:keepNext/>
        <w:spacing w:before="240" w:after="80" w:line="276" w:lineRule="auto"/>
        <w:jc w:val="left"/>
      </w:pPr>
      <w:r>
        <w:rPr>
          <w:rFonts w:ascii="Times New Roman" w:hAnsi="Times New Roman"/>
          <w:b/>
          <w:color w:val="000000"/>
          <w:sz w:val="28"/>
        </w:rPr>
        <w:t>1. Aim</w:t>
      </w:r>
    </w:p>
    <w:p>
      <w:pPr>
        <w:spacing w:before="40" w:after="120" w:line="276" w:lineRule="auto"/>
      </w:pPr>
      <w:r>
        <w:rPr>
          <w:rFonts w:ascii="Times New Roman" w:hAnsi="Times New Roman"/>
          <w:color w:val="000000"/>
          <w:sz w:val="24"/>
        </w:rPr>
        <w:t>To prepare a formal Software Requirements Specification (SRS) for the SmartCart Distributed E-Commerce Platform in accordance with IEEE Std 830-1998 and ISO/IEC/IEEE 29148:2018 standards, identifying stakeholder roles, functional requirements, non-functional requirements, business constraints, external interfaces, and requirement review criteria.</w:t>
      </w:r>
    </w:p>
    <w:p>
      <w:pPr>
        <w:keepNext/>
        <w:spacing w:before="240" w:after="80" w:line="276" w:lineRule="auto"/>
        <w:jc w:val="left"/>
      </w:pPr>
      <w:r>
        <w:rPr>
          <w:rFonts w:ascii="Times New Roman" w:hAnsi="Times New Roman"/>
          <w:b/>
          <w:color w:val="000000"/>
          <w:sz w:val="28"/>
        </w:rPr>
        <w:t>2. Problem Statement</w:t>
      </w:r>
    </w:p>
    <w:p>
      <w:pPr>
        <w:spacing w:before="40" w:after="120" w:line="276" w:lineRule="auto"/>
      </w:pPr>
      <w:r>
        <w:rPr>
          <w:rFonts w:ascii="Times New Roman" w:hAnsi="Times New Roman"/>
          <w:color w:val="000000"/>
          <w:sz w:val="24"/>
        </w:rPr>
        <w:t>Traditional monolithic retail systems suffer from single points of failure, tight coupling between cart and inventory databases, client-side price tampering risks, and unverified third-party payment callbacks. High traffic during peak sales creates database deadlocks and slow checkout times.</w:t>
      </w:r>
    </w:p>
    <w:p>
      <w:pPr>
        <w:spacing w:before="40" w:after="120" w:line="276" w:lineRule="auto"/>
      </w:pPr>
      <w:r>
        <w:rPr>
          <w:rFonts w:ascii="Times New Roman" w:hAnsi="Times New Roman"/>
          <w:color w:val="000000"/>
          <w:sz w:val="24"/>
        </w:rPr>
        <w:t>To solve these issues, SmartCart is designed as a distributed e-commerce web platform using Node.js, Express, MongoDB, MySQL, and Next.js 15. The system separates the business domains into independent microservices—Auth, Product Catalog, Cart, Wishlist, Order Orchestration, Payment, and Notifications. An API Gateway handles client routing, request rate limiting, durable idempotency tracking, and Razorpay HMAC-SHA256 signature verification.</w:t>
      </w:r>
    </w:p>
    <w:p>
      <w:pPr>
        <w:keepNext/>
        <w:spacing w:before="240" w:after="80" w:line="276" w:lineRule="auto"/>
        <w:jc w:val="left"/>
      </w:pPr>
      <w:r>
        <w:rPr>
          <w:rFonts w:ascii="Times New Roman" w:hAnsi="Times New Roman"/>
          <w:b/>
          <w:color w:val="000000"/>
          <w:sz w:val="28"/>
        </w:rPr>
        <w:t>3. Software Requirements Specification (SRS)</w:t>
      </w:r>
    </w:p>
    <w:p>
      <w:pPr>
        <w:keepNext/>
        <w:spacing w:before="240" w:after="80" w:line="276" w:lineRule="auto"/>
        <w:jc w:val="left"/>
      </w:pPr>
      <w:r>
        <w:rPr>
          <w:rFonts w:ascii="Times New Roman" w:hAnsi="Times New Roman"/>
          <w:b/>
          <w:color w:val="000000"/>
          <w:sz w:val="28"/>
        </w:rPr>
        <w:t>3.1 Purpose</w:t>
      </w:r>
    </w:p>
    <w:p>
      <w:pPr>
        <w:spacing w:before="40" w:after="120" w:line="276" w:lineRule="auto"/>
      </w:pPr>
      <w:r>
        <w:rPr>
          <w:rFonts w:ascii="Times New Roman" w:hAnsi="Times New Roman"/>
          <w:color w:val="000000"/>
          <w:sz w:val="24"/>
        </w:rPr>
        <w:t>The purpose of this SRS is to define the functional, behavioral, and quality requirements of SmartCart before writing code. It establishes a clear technical contract for our development team, covers the boundaries of all services, and sets the baseline for verification.</w:t>
      </w:r>
    </w:p>
    <w:p>
      <w:pPr>
        <w:keepNext/>
        <w:spacing w:before="240" w:after="80" w:line="276" w:lineRule="auto"/>
        <w:jc w:val="left"/>
      </w:pPr>
      <w:r>
        <w:rPr>
          <w:rFonts w:ascii="Times New Roman" w:hAnsi="Times New Roman"/>
          <w:b/>
          <w:color w:val="000000"/>
          <w:sz w:val="28"/>
        </w:rPr>
        <w:t>3.2 Scope</w:t>
      </w:r>
    </w:p>
    <w:p>
      <w:pPr>
        <w:spacing w:before="40" w:after="120" w:line="276" w:lineRule="auto"/>
      </w:pPr>
      <w:r>
        <w:rPr>
          <w:rFonts w:ascii="Times New Roman" w:hAnsi="Times New Roman"/>
          <w:color w:val="000000"/>
          <w:sz w:val="24"/>
        </w:rPr>
        <w:t>The major functions in the scope of SmartCart include:</w:t>
      </w:r>
    </w:p>
    <w:p>
      <w:pPr>
        <w:pStyle w:val="ListBullet"/>
        <w:spacing w:before="40" w:after="80" w:line="276" w:lineRule="auto"/>
      </w:pPr>
      <w:r>
        <w:rPr>
          <w:rFonts w:ascii="Times New Roman" w:hAnsi="Times New Roman"/>
          <w:b/>
          <w:color w:val="000000"/>
          <w:sz w:val="24"/>
        </w:rPr>
        <w:t xml:space="preserve">• User Authentication: </w:t>
      </w:r>
      <w:r>
        <w:rPr>
          <w:rFonts w:ascii="Times New Roman" w:hAnsi="Times New Roman"/>
          <w:color w:val="000000"/>
          <w:sz w:val="24"/>
        </w:rPr>
        <w:t>User registration, bcrypt password hashing, login, and Role-Based Access Control (RBAC) for customers, support staff, inventory staff, admins, and super admins.</w:t>
      </w:r>
    </w:p>
    <w:p>
      <w:pPr>
        <w:pStyle w:val="ListBullet"/>
        <w:spacing w:before="40" w:after="80" w:line="276" w:lineRule="auto"/>
      </w:pPr>
      <w:r>
        <w:rPr>
          <w:rFonts w:ascii="Times New Roman" w:hAnsi="Times New Roman"/>
          <w:b/>
          <w:color w:val="000000"/>
          <w:sz w:val="24"/>
        </w:rPr>
        <w:t xml:space="preserve">• Product Catalog: </w:t>
      </w:r>
      <w:r>
        <w:rPr>
          <w:rFonts w:ascii="Times New Roman" w:hAnsi="Times New Roman"/>
          <w:color w:val="000000"/>
          <w:sz w:val="24"/>
        </w:rPr>
        <w:t>Full-text search, category and brand filters, dual cursor/offset pagination, and dynamic HTTP ETag caching (304 Not Modified).</w:t>
      </w:r>
    </w:p>
    <w:p>
      <w:pPr>
        <w:pStyle w:val="ListBullet"/>
        <w:spacing w:before="40" w:after="80" w:line="276" w:lineRule="auto"/>
      </w:pPr>
      <w:r>
        <w:rPr>
          <w:rFonts w:ascii="Times New Roman" w:hAnsi="Times New Roman"/>
          <w:b/>
          <w:color w:val="000000"/>
          <w:sz w:val="24"/>
        </w:rPr>
        <w:t xml:space="preserve">• Cart &amp; Wishlist: </w:t>
      </w:r>
      <w:r>
        <w:rPr>
          <w:rFonts w:ascii="Times New Roman" w:hAnsi="Times New Roman"/>
          <w:color w:val="000000"/>
          <w:sz w:val="24"/>
        </w:rPr>
        <w:t>Server-authoritative cart subtotal calculation and wishlist move-to-cart operations.</w:t>
      </w:r>
    </w:p>
    <w:p>
      <w:pPr>
        <w:pStyle w:val="ListBullet"/>
        <w:spacing w:before="40" w:after="80" w:line="276" w:lineRule="auto"/>
      </w:pPr>
      <w:r>
        <w:rPr>
          <w:rFonts w:ascii="Times New Roman" w:hAnsi="Times New Roman"/>
          <w:b/>
          <w:color w:val="000000"/>
          <w:sz w:val="24"/>
        </w:rPr>
        <w:t xml:space="preserve">• Order Management: </w:t>
      </w:r>
      <w:r>
        <w:rPr>
          <w:rFonts w:ascii="Times New Roman" w:hAnsi="Times New Roman"/>
          <w:color w:val="000000"/>
          <w:sz w:val="24"/>
        </w:rPr>
        <w:t>Multi-service checkout saga with atomic stock reservation and compensatory rollbacks if payment fails.</w:t>
      </w:r>
    </w:p>
    <w:p>
      <w:pPr>
        <w:pStyle w:val="ListBullet"/>
        <w:spacing w:before="40" w:after="80" w:line="276" w:lineRule="auto"/>
      </w:pPr>
      <w:r>
        <w:rPr>
          <w:rFonts w:ascii="Times New Roman" w:hAnsi="Times New Roman"/>
          <w:b/>
          <w:color w:val="000000"/>
          <w:sz w:val="24"/>
        </w:rPr>
        <w:t xml:space="preserve">• Payments: </w:t>
      </w:r>
      <w:r>
        <w:rPr>
          <w:rFonts w:ascii="Times New Roman" w:hAnsi="Times New Roman"/>
          <w:color w:val="000000"/>
          <w:sz w:val="24"/>
        </w:rPr>
        <w:t>Razorpay checkout in Paise (UPI and Card payments), HMAC-SHA256 signature verification, and offline Cash on Delivery (COD).</w:t>
      </w:r>
    </w:p>
    <w:p>
      <w:pPr>
        <w:pStyle w:val="ListBullet"/>
        <w:spacing w:before="40" w:after="80" w:line="276" w:lineRule="auto"/>
      </w:pPr>
      <w:r>
        <w:rPr>
          <w:rFonts w:ascii="Times New Roman" w:hAnsi="Times New Roman"/>
          <w:b/>
          <w:color w:val="000000"/>
          <w:sz w:val="24"/>
        </w:rPr>
        <w:t xml:space="preserve">• Fulfillment &amp; Returns: </w:t>
      </w:r>
      <w:r>
        <w:rPr>
          <w:rFonts w:ascii="Times New Roman" w:hAnsi="Times New Roman"/>
          <w:color w:val="000000"/>
          <w:sz w:val="24"/>
        </w:rPr>
        <w:t>Order status lifecycle (PENDING to CONFIRMED to SHIPPED to DELIVERED) and 30-day return evaluation.</w:t>
      </w:r>
    </w:p>
    <w:p>
      <w:pPr>
        <w:pStyle w:val="ListBullet"/>
        <w:spacing w:before="40" w:after="80" w:line="276" w:lineRule="auto"/>
      </w:pPr>
      <w:r>
        <w:rPr>
          <w:rFonts w:ascii="Times New Roman" w:hAnsi="Times New Roman"/>
          <w:b/>
          <w:color w:val="000000"/>
          <w:sz w:val="24"/>
        </w:rPr>
        <w:t xml:space="preserve">• Edge Resilience: </w:t>
      </w:r>
      <w:r>
        <w:rPr>
          <w:rFonts w:ascii="Times New Roman" w:hAnsi="Times New Roman"/>
          <w:color w:val="000000"/>
          <w:sz w:val="24"/>
        </w:rPr>
        <w:t>API Gateway rate limiting (120 req/60s), durable MySQL idempotency key checks, and RFC 7807 problem details error responses.</w:t>
      </w:r>
    </w:p>
    <w:p>
      <w:pPr>
        <w:keepNext/>
        <w:spacing w:before="240" w:after="80" w:line="276" w:lineRule="auto"/>
        <w:jc w:val="left"/>
      </w:pPr>
      <w:r>
        <w:rPr>
          <w:rFonts w:ascii="Times New Roman" w:hAnsi="Times New Roman"/>
          <w:b/>
          <w:color w:val="000000"/>
          <w:sz w:val="28"/>
        </w:rPr>
        <w:t>3.3 Stakeholders / User Classes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152"/>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center"/>
            </w:pPr>
            <w:r>
              <w:rPr>
                <w:rFonts w:ascii="Times New Roman" w:hAnsi="Times New Roman"/>
                <w:b/>
                <w:color w:val="000000"/>
                <w:sz w:val="24"/>
              </w:rPr>
              <w:t>S. No.</w:t>
            </w:r>
          </w:p>
        </w:tc>
        <w:tc>
          <w:tcPr>
            <w:tcW w:type="dxa" w:w="2592"/>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Stakeholder / User</w:t>
            </w:r>
          </w:p>
        </w:tc>
        <w:tc>
          <w:tcPr>
            <w:tcW w:type="dxa" w:w="6048"/>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Role &amp; System Responsibilities</w:t>
            </w:r>
          </w:p>
        </w:tc>
      </w:tr>
      <w:tr>
        <w:trPr>
          <w:cantSplit/>
        </w:trPr>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1</w:t>
            </w:r>
          </w:p>
        </w:tc>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Store Customer</w:t>
              <w:br/>
              <w:t>(customer)</w:t>
            </w:r>
          </w:p>
        </w:tc>
        <w:tc>
          <w:tcPr>
            <w:tcW w:type="dxa" w:w="604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Browses products, manages cart and wishlist, places orders, completes Razorpay or COD payments, tracks parcel delivery, and submits return requests within 30 days.</w:t>
            </w:r>
          </w:p>
        </w:tc>
      </w:tr>
      <w:tr>
        <w:trPr>
          <w:cantSplit/>
        </w:trPr>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2</w:t>
            </w:r>
          </w:p>
        </w:tc>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Customer Support</w:t>
              <w:br/>
              <w:t>(support)</w:t>
            </w:r>
          </w:p>
        </w:tc>
        <w:tc>
          <w:tcPr>
            <w:tcW w:type="dxa" w:w="604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Read-only access to customer orders and profiles; reviews return requests, approves or rejects returns with justification, and queues refund actions.</w:t>
            </w:r>
          </w:p>
        </w:tc>
      </w:tr>
      <w:tr>
        <w:trPr>
          <w:cantSplit/>
        </w:trPr>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3</w:t>
            </w:r>
          </w:p>
        </w:tc>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Inventory Staff</w:t>
              <w:br/>
              <w:t>(inventory_staff)</w:t>
            </w:r>
          </w:p>
        </w:tc>
        <w:tc>
          <w:tcPr>
            <w:tcW w:type="dxa" w:w="604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Manages catalog listings, updates stock counts, checks low-stock thresholds, and enters mandatory audit reasons for all stock adjustments.</w:t>
            </w:r>
          </w:p>
        </w:tc>
      </w:tr>
      <w:tr>
        <w:trPr>
          <w:cantSplit/>
        </w:trPr>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4</w:t>
            </w:r>
          </w:p>
        </w:tc>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Store Admin</w:t>
              <w:br/>
              <w:t>(admin)</w:t>
            </w:r>
          </w:p>
        </w:tc>
        <w:tc>
          <w:tcPr>
            <w:tcW w:type="dxa" w:w="604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Updates order fulfillment states (CONFIRMED to SHIPPED to DELIVERED), enters courier tracking numbers, creates discount coupons, and moderates reviews.</w:t>
            </w:r>
          </w:p>
        </w:tc>
      </w:tr>
      <w:tr>
        <w:trPr>
          <w:cantSplit/>
        </w:trPr>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5</w:t>
            </w:r>
          </w:p>
        </w:tc>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Super Admin</w:t>
              <w:br/>
              <w:t>(super_admin)</w:t>
            </w:r>
          </w:p>
        </w:tc>
        <w:tc>
          <w:tcPr>
            <w:tcW w:type="dxa" w:w="604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Platform owner with full system permissions (*); completes 2-step OTP verification, invites staff, authorizes refunds via Razorpay API, and sets storewide tax/shipping rates.</w:t>
            </w:r>
          </w:p>
        </w:tc>
      </w:tr>
    </w:tbl>
    <w:p>
      <w:pPr>
        <w:keepNext/>
        <w:spacing w:before="240" w:after="80" w:line="276" w:lineRule="auto"/>
        <w:jc w:val="left"/>
      </w:pPr>
      <w:r>
        <w:rPr>
          <w:rFonts w:ascii="Times New Roman" w:hAnsi="Times New Roman"/>
          <w:b/>
          <w:color w:val="000000"/>
          <w:sz w:val="28"/>
        </w:rPr>
        <w:t>3.4 Assumptions</w:t>
      </w:r>
    </w:p>
    <w:p>
      <w:pPr>
        <w:spacing w:before="40" w:after="120" w:line="276" w:lineRule="auto"/>
      </w:pPr>
      <w:r>
        <w:rPr>
          <w:rFonts w:ascii="Times New Roman" w:hAnsi="Times New Roman"/>
          <w:color w:val="000000"/>
          <w:sz w:val="24"/>
        </w:rPr>
        <w:t>1. External Cloud Availability: The system assumes continuous connectivity to Razorpay Payment Gateway and Resend Email APIs, with fallback to structured console logging during offline testing.</w:t>
      </w:r>
    </w:p>
    <w:p>
      <w:pPr>
        <w:spacing w:before="40" w:after="120" w:line="276" w:lineRule="auto"/>
      </w:pPr>
      <w:r>
        <w:rPr>
          <w:rFonts w:ascii="Times New Roman" w:hAnsi="Times New Roman"/>
          <w:color w:val="000000"/>
          <w:sz w:val="24"/>
        </w:rPr>
        <w:t>2. Containerized Network: Backend services run inside a private Docker bridge network, accessible only through the API Gateway (Port 4000) or Next.js BFF (Port 3000).</w:t>
      </w:r>
    </w:p>
    <w:p>
      <w:pPr>
        <w:spacing w:before="40" w:after="120" w:line="276" w:lineRule="auto"/>
      </w:pPr>
      <w:r>
        <w:rPr>
          <w:rFonts w:ascii="Times New Roman" w:hAnsi="Times New Roman"/>
          <w:color w:val="000000"/>
          <w:sz w:val="24"/>
        </w:rPr>
        <w:t>3. HTTP/1.1 Compliance: Web clients support modern HTTP standards including HttpOnly cookies, dynamic ETag validation (If-None-Match), and Idempotency-Key headers.</w:t>
      </w:r>
    </w:p>
    <w:p>
      <w:pPr>
        <w:keepNext/>
        <w:spacing w:before="240" w:after="80" w:line="276" w:lineRule="auto"/>
        <w:jc w:val="left"/>
      </w:pPr>
      <w:r>
        <w:rPr>
          <w:rFonts w:ascii="Times New Roman" w:hAnsi="Times New Roman"/>
          <w:b/>
          <w:color w:val="000000"/>
          <w:sz w:val="28"/>
        </w:rPr>
        <w:t>4. Functional Requirements</w:t>
      </w:r>
    </w:p>
    <w:p>
      <w:pPr>
        <w:spacing w:before="40" w:after="120" w:line="276" w:lineRule="auto"/>
      </w:pPr>
      <w:r>
        <w:rPr>
          <w:rFonts w:ascii="Times New Roman" w:hAnsi="Times New Roman"/>
          <w:color w:val="000000"/>
          <w:sz w:val="24"/>
        </w:rPr>
        <w:t>The following functional requirements specify the primary capabilities of the system. Each requirement is written using "The system shall ...":</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296"/>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center"/>
            </w:pPr>
            <w:r>
              <w:rPr>
                <w:rFonts w:ascii="Times New Roman" w:hAnsi="Times New Roman"/>
                <w:b/>
                <w:color w:val="000000"/>
                <w:sz w:val="24"/>
              </w:rPr>
              <w:t>ID</w:t>
            </w:r>
          </w:p>
        </w:tc>
        <w:tc>
          <w:tcPr>
            <w:tcW w:type="dxa" w:w="6480"/>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Functional Requirement Statement</w:t>
            </w:r>
          </w:p>
        </w:tc>
        <w:tc>
          <w:tcPr>
            <w:tcW w:type="dxa" w:w="2016"/>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center"/>
            </w:pPr>
            <w:r>
              <w:rPr>
                <w:rFonts w:ascii="Times New Roman" w:hAnsi="Times New Roman"/>
                <w:b/>
                <w:color w:val="000000"/>
                <w:sz w:val="24"/>
              </w:rPr>
              <w:t>Priority</w:t>
            </w:r>
          </w:p>
        </w:tc>
      </w:tr>
      <w:tr>
        <w:trPr>
          <w:cantSplit/>
        </w:trPr>
        <w:tc>
          <w:tcPr>
            <w:tcW w:type="dxa" w:w="129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FR-01</w:t>
            </w:r>
          </w:p>
        </w:tc>
        <w:tc>
          <w:tcPr>
            <w:tcW w:type="dxa" w:w="648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The system shall authenticate users using bcrypt-hashed passwords (&gt;= 10 salt rounds) and issue signed JWT tokens stored in HttpOnly, SameSite=Lax cookies.</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High</w:t>
            </w:r>
          </w:p>
        </w:tc>
      </w:tr>
      <w:tr>
        <w:trPr>
          <w:cantSplit/>
        </w:trPr>
        <w:tc>
          <w:tcPr>
            <w:tcW w:type="dxa" w:w="129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FR-02</w:t>
            </w:r>
          </w:p>
        </w:tc>
        <w:tc>
          <w:tcPr>
            <w:tcW w:type="dxa" w:w="648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The system shall provide product keyword searching, category filters, cursor pagination, and dynamic HTTP ETags returning 304 Not Modified for unchanged data.</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High</w:t>
            </w:r>
          </w:p>
        </w:tc>
      </w:tr>
      <w:tr>
        <w:trPr>
          <w:cantSplit/>
        </w:trPr>
        <w:tc>
          <w:tcPr>
            <w:tcW w:type="dxa" w:w="129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FR-03</w:t>
            </w:r>
          </w:p>
        </w:tc>
        <w:tc>
          <w:tcPr>
            <w:tcW w:type="dxa" w:w="648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The system shall maintain persistent server-side shopping carts and recalculate item subtotals on the server to prevent client-side price modification.</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High</w:t>
            </w:r>
          </w:p>
        </w:tc>
      </w:tr>
      <w:tr>
        <w:trPr>
          <w:cantSplit/>
        </w:trPr>
        <w:tc>
          <w:tcPr>
            <w:tcW w:type="dxa" w:w="129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FR-04</w:t>
            </w:r>
          </w:p>
        </w:tc>
        <w:tc>
          <w:tcPr>
            <w:tcW w:type="dxa" w:w="648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The system shall orchestrate a distributed checkout saga (placeOrder) that reserves stock, applies valid coupons, and releases stock if payment fails.</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High</w:t>
            </w:r>
          </w:p>
        </w:tc>
      </w:tr>
      <w:tr>
        <w:trPr>
          <w:cantSplit/>
        </w:trPr>
        <w:tc>
          <w:tcPr>
            <w:tcW w:type="dxa" w:w="129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FR-05</w:t>
            </w:r>
          </w:p>
        </w:tc>
        <w:tc>
          <w:tcPr>
            <w:tcW w:type="dxa" w:w="648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The system shall process digital online payments via Razorpay in Paise and verify HMAC-SHA256 signatures before confirming orders.</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High</w:t>
            </w:r>
          </w:p>
        </w:tc>
      </w:tr>
      <w:tr>
        <w:trPr>
          <w:cantSplit/>
        </w:trPr>
        <w:tc>
          <w:tcPr>
            <w:tcW w:type="dxa" w:w="129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FR-06</w:t>
            </w:r>
          </w:p>
        </w:tc>
        <w:tc>
          <w:tcPr>
            <w:tcW w:type="dxa" w:w="648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The system shall enforce an order lifecycle (PENDING to CONFIRMED to SHIPPED to DELIVERED) and allow return requests within 30 days of delivery.</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Medium</w:t>
            </w:r>
          </w:p>
        </w:tc>
      </w:tr>
      <w:tr>
        <w:trPr>
          <w:cantSplit/>
        </w:trPr>
        <w:tc>
          <w:tcPr>
            <w:tcW w:type="dxa" w:w="129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FR-07</w:t>
            </w:r>
          </w:p>
        </w:tc>
        <w:tc>
          <w:tcPr>
            <w:tcW w:type="dxa" w:w="648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The system shall enforce durable idempotency at the API Gateway using MySQL to prevent duplicate charges or orders during network retries.</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High</w:t>
            </w:r>
          </w:p>
        </w:tc>
      </w:tr>
      <w:tr>
        <w:trPr>
          <w:cantSplit/>
        </w:trPr>
        <w:tc>
          <w:tcPr>
            <w:tcW w:type="dxa" w:w="129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FR-08</w:t>
            </w:r>
          </w:p>
        </w:tc>
        <w:tc>
          <w:tcPr>
            <w:tcW w:type="dxa" w:w="648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The system shall send transactional emails for account verification, password resets, Super Admin OTP logins, order invoices, and shipping alerts.</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Medium</w:t>
            </w:r>
          </w:p>
        </w:tc>
      </w:tr>
    </w:tbl>
    <w:p>
      <w:pPr>
        <w:keepNext/>
        <w:spacing w:before="240" w:after="80" w:line="276" w:lineRule="auto"/>
        <w:jc w:val="left"/>
      </w:pPr>
      <w:r>
        <w:rPr>
          <w:rFonts w:ascii="Times New Roman" w:hAnsi="Times New Roman"/>
          <w:b/>
          <w:color w:val="000000"/>
          <w:sz w:val="28"/>
        </w:rPr>
        <w:t>5. Non-Functional Requirements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440"/>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center"/>
            </w:pPr>
            <w:r>
              <w:rPr>
                <w:rFonts w:ascii="Times New Roman" w:hAnsi="Times New Roman"/>
                <w:b/>
                <w:color w:val="000000"/>
                <w:sz w:val="24"/>
              </w:rPr>
              <w:t>ID</w:t>
            </w:r>
          </w:p>
        </w:tc>
        <w:tc>
          <w:tcPr>
            <w:tcW w:type="dxa" w:w="2592"/>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Category</w:t>
            </w:r>
          </w:p>
        </w:tc>
        <w:tc>
          <w:tcPr>
            <w:tcW w:type="dxa" w:w="5760"/>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Non-Functional Requirement</w:t>
            </w:r>
          </w:p>
        </w:tc>
      </w:tr>
      <w:tr>
        <w:trPr>
          <w:cantSplit/>
        </w:trPr>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NFR-01</w:t>
            </w:r>
          </w:p>
        </w:tc>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Performance</w:t>
            </w:r>
          </w:p>
        </w:tc>
        <w:tc>
          <w:tcPr>
            <w:tcW w:type="dxa" w:w="576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The API Gateway reverse-proxy overhead shall be under 15ms at the 95th percentile. Catalog queries with matching If-None-Match headers shall return HTTP 304 with 0-byte payload.</w:t>
            </w:r>
          </w:p>
        </w:tc>
      </w:tr>
      <w:tr>
        <w:trPr>
          <w:cantSplit/>
        </w:trPr>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NFR-02</w:t>
            </w:r>
          </w:p>
        </w:tc>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Security</w:t>
            </w:r>
          </w:p>
        </w:tc>
        <w:tc>
          <w:tcPr>
            <w:tcW w:type="dxa" w:w="576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Passwords must be hashed with bcrypt (&gt;= 10 rounds). Session tokens must be stored in HttpOnly cookies. Cross-service secret checks must use constant-time comparison.</w:t>
            </w:r>
          </w:p>
        </w:tc>
      </w:tr>
      <w:tr>
        <w:trPr>
          <w:cantSplit/>
        </w:trPr>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NFR-03</w:t>
            </w:r>
          </w:p>
        </w:tc>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Usability</w:t>
            </w:r>
          </w:p>
        </w:tc>
        <w:tc>
          <w:tcPr>
            <w:tcW w:type="dxa" w:w="576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The user interface must be responsive across mobile (&lt;=640px), tablet, and desktop (&gt;=1280px) viewports with skeleton loaders to prevent layout shifts.</w:t>
            </w:r>
          </w:p>
        </w:tc>
      </w:tr>
      <w:tr>
        <w:trPr>
          <w:cantSplit/>
        </w:trPr>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NFR-04</w:t>
            </w:r>
          </w:p>
        </w:tc>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Reliability / Backup</w:t>
            </w:r>
          </w:p>
        </w:tc>
        <w:tc>
          <w:tcPr>
            <w:tcW w:type="dxa" w:w="576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The API Gateway circuit breaker shall open after 5 consecutive service failures within 15 seconds, returning HTTP 503 with Retry-After: 15. Daily backups shall run for all databases.</w:t>
            </w:r>
          </w:p>
        </w:tc>
      </w:tr>
    </w:tbl>
    <w:p>
      <w:pPr>
        <w:keepNext/>
        <w:spacing w:before="240" w:after="80" w:line="276" w:lineRule="auto"/>
        <w:jc w:val="left"/>
      </w:pPr>
      <w:r>
        <w:rPr>
          <w:rFonts w:ascii="Times New Roman" w:hAnsi="Times New Roman"/>
          <w:b/>
          <w:color w:val="000000"/>
          <w:sz w:val="28"/>
        </w:rPr>
        <w:t>6. Constraints / Business Rules</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1440"/>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center"/>
            </w:pPr>
            <w:r>
              <w:rPr>
                <w:rFonts w:ascii="Times New Roman" w:hAnsi="Times New Roman"/>
                <w:b/>
                <w:color w:val="000000"/>
                <w:sz w:val="24"/>
              </w:rPr>
              <w:t>ID</w:t>
            </w:r>
          </w:p>
        </w:tc>
        <w:tc>
          <w:tcPr>
            <w:tcW w:type="dxa" w:w="8352"/>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Constraint / Business Rule</w:t>
            </w:r>
          </w:p>
        </w:tc>
      </w:tr>
      <w:tr>
        <w:trPr>
          <w:cantSplit/>
        </w:trPr>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BR-01</w:t>
            </w:r>
          </w:p>
        </w:tc>
        <w:tc>
          <w:tcPr>
            <w:tcW w:type="dxa" w:w="83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Database Isolation Constraint: Each microservice must own its database exclusively (MySQL for Gateway; MongoDB for Auth, Product, Cart, Order, Payment, Notification). Direct cross-database joins are prohibited.</w:t>
            </w:r>
          </w:p>
        </w:tc>
      </w:tr>
      <w:tr>
        <w:trPr>
          <w:cantSplit/>
        </w:trPr>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BR-02</w:t>
            </w:r>
          </w:p>
        </w:tc>
        <w:tc>
          <w:tcPr>
            <w:tcW w:type="dxa" w:w="83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Server-Side Pricing Rule: Line item subtotals, taxes, shipping fees, and order totals must be calculated by backend services. Submitted client prices are ignored.</w:t>
            </w:r>
          </w:p>
        </w:tc>
      </w:tr>
      <w:tr>
        <w:trPr>
          <w:cantSplit/>
        </w:trPr>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BR-03</w:t>
            </w:r>
          </w:p>
        </w:tc>
        <w:tc>
          <w:tcPr>
            <w:tcW w:type="dxa" w:w="83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30-Day Return Policy: A customer can only initiate a return if the order status is DELIVERED and within 30 days of delivery. Older orders cannot be returned.</w:t>
            </w:r>
          </w:p>
        </w:tc>
      </w:tr>
      <w:tr>
        <w:trPr>
          <w:cantSplit/>
        </w:trPr>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BR-04</w:t>
            </w:r>
          </w:p>
        </w:tc>
        <w:tc>
          <w:tcPr>
            <w:tcW w:type="dxa" w:w="83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Audited Inventory Rule: Every manual stock adjustment must include the staff userId and a mandatory reason string (&gt;= 3 characters) recorded in the stockHistory collection.</w:t>
            </w:r>
          </w:p>
        </w:tc>
      </w:tr>
    </w:tbl>
    <w:p>
      <w:pPr>
        <w:keepNext/>
        <w:spacing w:before="240" w:after="80" w:line="276" w:lineRule="auto"/>
        <w:jc w:val="left"/>
      </w:pPr>
      <w:r>
        <w:rPr>
          <w:rFonts w:ascii="Times New Roman" w:hAnsi="Times New Roman"/>
          <w:b/>
          <w:color w:val="000000"/>
          <w:sz w:val="28"/>
        </w:rPr>
        <w:t>7. External Interface Requirements</w:t>
      </w:r>
    </w:p>
    <w:p>
      <w:pPr>
        <w:keepNext/>
        <w:spacing w:before="240" w:after="80" w:line="276" w:lineRule="auto"/>
        <w:jc w:val="left"/>
      </w:pPr>
      <w:r>
        <w:rPr>
          <w:rFonts w:ascii="Times New Roman" w:hAnsi="Times New Roman"/>
          <w:b/>
          <w:color w:val="000000"/>
          <w:sz w:val="28"/>
        </w:rPr>
        <w:t>7.1 User Interface</w:t>
      </w:r>
    </w:p>
    <w:p>
      <w:pPr>
        <w:spacing w:before="40" w:after="120" w:line="276" w:lineRule="auto"/>
      </w:pPr>
      <w:r>
        <w:rPr>
          <w:rFonts w:ascii="Times New Roman" w:hAnsi="Times New Roman"/>
          <w:color w:val="000000"/>
          <w:sz w:val="24"/>
        </w:rPr>
        <w:t>The system includes five main user interface modules built with Next.js 15:</w:t>
      </w:r>
    </w:p>
    <w:p>
      <w:pPr>
        <w:pStyle w:val="ListBullet"/>
        <w:spacing w:before="40" w:after="80" w:line="276" w:lineRule="auto"/>
      </w:pPr>
      <w:r>
        <w:rPr>
          <w:rFonts w:ascii="Times New Roman" w:hAnsi="Times New Roman"/>
          <w:b/>
          <w:color w:val="000000"/>
          <w:sz w:val="24"/>
        </w:rPr>
        <w:t xml:space="preserve">1. Storefront Catalog Screen: </w:t>
      </w:r>
      <w:r>
        <w:rPr>
          <w:rFonts w:ascii="Times New Roman" w:hAnsi="Times New Roman"/>
          <w:color w:val="000000"/>
          <w:sz w:val="24"/>
        </w:rPr>
        <w:t>Search bar, category drawer, brand/price filters, and product grid with star ratings.</w:t>
      </w:r>
    </w:p>
    <w:p>
      <w:pPr>
        <w:pStyle w:val="ListBullet"/>
        <w:spacing w:before="40" w:after="80" w:line="276" w:lineRule="auto"/>
      </w:pPr>
      <w:r>
        <w:rPr>
          <w:rFonts w:ascii="Times New Roman" w:hAnsi="Times New Roman"/>
          <w:b/>
          <w:color w:val="000000"/>
          <w:sz w:val="24"/>
        </w:rPr>
        <w:t xml:space="preserve">2. Cart &amp; Checkout Screen: </w:t>
      </w:r>
      <w:r>
        <w:rPr>
          <w:rFonts w:ascii="Times New Roman" w:hAnsi="Times New Roman"/>
          <w:color w:val="000000"/>
          <w:sz w:val="24"/>
        </w:rPr>
        <w:t>Slide-over drawer with quantity controls, coupon input, shipping address form, and payment method selector.</w:t>
      </w:r>
    </w:p>
    <w:p>
      <w:pPr>
        <w:pStyle w:val="ListBullet"/>
        <w:spacing w:before="40" w:after="80" w:line="276" w:lineRule="auto"/>
      </w:pPr>
      <w:r>
        <w:rPr>
          <w:rFonts w:ascii="Times New Roman" w:hAnsi="Times New Roman"/>
          <w:b/>
          <w:color w:val="000000"/>
          <w:sz w:val="24"/>
        </w:rPr>
        <w:t xml:space="preserve">3. Customer Dashboard: </w:t>
      </w:r>
      <w:r>
        <w:rPr>
          <w:rFonts w:ascii="Times New Roman" w:hAnsi="Times New Roman"/>
          <w:color w:val="000000"/>
          <w:sz w:val="24"/>
        </w:rPr>
        <w:t>Order tracking timeline (Confirmed to Shipped to Delivered) with carrier links and return button.</w:t>
      </w:r>
    </w:p>
    <w:p>
      <w:pPr>
        <w:pStyle w:val="ListBullet"/>
        <w:spacing w:before="40" w:after="80" w:line="276" w:lineRule="auto"/>
      </w:pPr>
      <w:r>
        <w:rPr>
          <w:rFonts w:ascii="Times New Roman" w:hAnsi="Times New Roman"/>
          <w:b/>
          <w:color w:val="000000"/>
          <w:sz w:val="24"/>
        </w:rPr>
        <w:t xml:space="preserve">4. Staff Workbench: </w:t>
      </w:r>
      <w:r>
        <w:rPr>
          <w:rFonts w:ascii="Times New Roman" w:hAnsi="Times New Roman"/>
          <w:color w:val="000000"/>
          <w:sz w:val="24"/>
        </w:rPr>
        <w:t>Stock modification table with mandatory reason popup, low-stock alerts, and return evaluation workbench.</w:t>
      </w:r>
    </w:p>
    <w:p>
      <w:pPr>
        <w:pStyle w:val="ListBullet"/>
        <w:spacing w:before="40" w:after="80" w:line="276" w:lineRule="auto"/>
      </w:pPr>
      <w:r>
        <w:rPr>
          <w:rFonts w:ascii="Times New Roman" w:hAnsi="Times New Roman"/>
          <w:b/>
          <w:color w:val="000000"/>
          <w:sz w:val="24"/>
        </w:rPr>
        <w:t xml:space="preserve">5. Super Admin Console: </w:t>
      </w:r>
      <w:r>
        <w:rPr>
          <w:rFonts w:ascii="Times New Roman" w:hAnsi="Times New Roman"/>
          <w:color w:val="000000"/>
          <w:sz w:val="24"/>
        </w:rPr>
        <w:t>2-step verification login, staff invitation generator, store configuration, and refund processing.</w:t>
      </w:r>
    </w:p>
    <w:p>
      <w:pPr>
        <w:keepNext/>
        <w:spacing w:before="240" w:after="80" w:line="276" w:lineRule="auto"/>
        <w:jc w:val="left"/>
      </w:pPr>
      <w:r>
        <w:rPr>
          <w:rFonts w:ascii="Times New Roman" w:hAnsi="Times New Roman"/>
          <w:b/>
          <w:color w:val="000000"/>
          <w:sz w:val="28"/>
        </w:rPr>
        <w:t>7.2 Input Requirements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152"/>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center"/>
            </w:pPr>
            <w:r>
              <w:rPr>
                <w:rFonts w:ascii="Times New Roman" w:hAnsi="Times New Roman"/>
                <w:b/>
                <w:color w:val="000000"/>
                <w:sz w:val="24"/>
              </w:rPr>
              <w:t>S. No.</w:t>
            </w:r>
          </w:p>
        </w:tc>
        <w:tc>
          <w:tcPr>
            <w:tcW w:type="dxa" w:w="3168"/>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Input</w:t>
            </w:r>
          </w:p>
        </w:tc>
        <w:tc>
          <w:tcPr>
            <w:tcW w:type="dxa" w:w="5472"/>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Description</w:t>
            </w:r>
          </w:p>
        </w:tc>
      </w:tr>
      <w:tr>
        <w:trPr>
          <w:cantSplit/>
        </w:trPr>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1</w:t>
            </w:r>
          </w:p>
        </w:tc>
        <w:tc>
          <w:tcPr>
            <w:tcW w:type="dxa" w:w="316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User Credentials</w:t>
            </w:r>
          </w:p>
        </w:tc>
        <w:tc>
          <w:tcPr>
            <w:tcW w:type="dxa" w:w="547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Customer name, unique email address, password (minimum 8 characters), and phone number.</w:t>
            </w:r>
          </w:p>
        </w:tc>
      </w:tr>
      <w:tr>
        <w:trPr>
          <w:cantSplit/>
        </w:trPr>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2</w:t>
            </w:r>
          </w:p>
        </w:tc>
        <w:tc>
          <w:tcPr>
            <w:tcW w:type="dxa" w:w="316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Product &amp; Stock Details</w:t>
            </w:r>
          </w:p>
        </w:tc>
        <w:tc>
          <w:tcPr>
            <w:tcW w:type="dxa" w:w="547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Title, category, brand, description, price, stock quantity, images, and stock change reason.</w:t>
            </w:r>
          </w:p>
        </w:tc>
      </w:tr>
      <w:tr>
        <w:trPr>
          <w:cantSplit/>
        </w:trPr>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3</w:t>
            </w:r>
          </w:p>
        </w:tc>
        <w:tc>
          <w:tcPr>
            <w:tcW w:type="dxa" w:w="316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Checkout &amp; Shipping Data</w:t>
            </w:r>
          </w:p>
        </w:tc>
        <w:tc>
          <w:tcPr>
            <w:tcW w:type="dxa" w:w="547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Recipient name, full street address, city, state, postal code, coupon code, and payment method (UPI, Card, COD).</w:t>
            </w:r>
          </w:p>
        </w:tc>
      </w:tr>
      <w:tr>
        <w:trPr>
          <w:cantSplit/>
        </w:trPr>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4</w:t>
            </w:r>
          </w:p>
        </w:tc>
        <w:tc>
          <w:tcPr>
            <w:tcW w:type="dxa" w:w="316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Payment Gateway Payloads</w:t>
            </w:r>
          </w:p>
        </w:tc>
        <w:tc>
          <w:tcPr>
            <w:tcW w:type="dxa" w:w="547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Razorpay order ID, payment ID, and cryptographic HMAC signature received from checkout.</w:t>
            </w:r>
          </w:p>
        </w:tc>
      </w:tr>
    </w:tbl>
    <w:p>
      <w:pPr>
        <w:keepNext/>
        <w:spacing w:before="240" w:after="80" w:line="276" w:lineRule="auto"/>
        <w:jc w:val="left"/>
      </w:pPr>
      <w:r>
        <w:rPr>
          <w:rFonts w:ascii="Times New Roman" w:hAnsi="Times New Roman"/>
          <w:b/>
          <w:color w:val="000000"/>
          <w:sz w:val="28"/>
        </w:rPr>
        <w:t>7.3 Output Requirements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152"/>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center"/>
            </w:pPr>
            <w:r>
              <w:rPr>
                <w:rFonts w:ascii="Times New Roman" w:hAnsi="Times New Roman"/>
                <w:b/>
                <w:color w:val="000000"/>
                <w:sz w:val="24"/>
              </w:rPr>
              <w:t>S. No.</w:t>
            </w:r>
          </w:p>
        </w:tc>
        <w:tc>
          <w:tcPr>
            <w:tcW w:type="dxa" w:w="3168"/>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Output</w:t>
            </w:r>
          </w:p>
        </w:tc>
        <w:tc>
          <w:tcPr>
            <w:tcW w:type="dxa" w:w="5472"/>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Description</w:t>
            </w:r>
          </w:p>
        </w:tc>
      </w:tr>
      <w:tr>
        <w:trPr>
          <w:cantSplit/>
        </w:trPr>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1</w:t>
            </w:r>
          </w:p>
        </w:tc>
        <w:tc>
          <w:tcPr>
            <w:tcW w:type="dxa" w:w="316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Product Catalog Feed</w:t>
            </w:r>
          </w:p>
        </w:tc>
        <w:tc>
          <w:tcPr>
            <w:tcW w:type="dxa" w:w="547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JSON product listings with cursor pagination links, star ratings, and real-time stock status.</w:t>
            </w:r>
          </w:p>
        </w:tc>
      </w:tr>
      <w:tr>
        <w:trPr>
          <w:cantSplit/>
        </w:trPr>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2</w:t>
            </w:r>
          </w:p>
        </w:tc>
        <w:tc>
          <w:tcPr>
            <w:tcW w:type="dxa" w:w="316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Order Receipt &amp; Invoice</w:t>
            </w:r>
          </w:p>
        </w:tc>
        <w:tc>
          <w:tcPr>
            <w:tcW w:type="dxa" w:w="547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Itemized order confirmation showing line items, discounts, shipping fees, taxes, and grand total.</w:t>
            </w:r>
          </w:p>
        </w:tc>
      </w:tr>
      <w:tr>
        <w:trPr>
          <w:cantSplit/>
        </w:trPr>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3</w:t>
            </w:r>
          </w:p>
        </w:tc>
        <w:tc>
          <w:tcPr>
            <w:tcW w:type="dxa" w:w="316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Transactional Emails</w:t>
            </w:r>
          </w:p>
        </w:tc>
        <w:tc>
          <w:tcPr>
            <w:tcW w:type="dxa" w:w="547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Automated emails for account signup, password resets, Super Admin OTPs, order confirmation, and shipping updates.</w:t>
            </w:r>
          </w:p>
        </w:tc>
      </w:tr>
      <w:tr>
        <w:trPr>
          <w:cantSplit/>
        </w:trPr>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4</w:t>
            </w:r>
          </w:p>
        </w:tc>
        <w:tc>
          <w:tcPr>
            <w:tcW w:type="dxa" w:w="3168"/>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Problem Details Errors</w:t>
            </w:r>
          </w:p>
        </w:tc>
        <w:tc>
          <w:tcPr>
            <w:tcW w:type="dxa" w:w="547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Standardized RFC 7807 JSON error responses with type URI, status code, title, and validation error arrays.</w:t>
            </w:r>
          </w:p>
        </w:tc>
      </w:tr>
    </w:tbl>
    <w:p>
      <w:pPr>
        <w:keepNext/>
        <w:spacing w:before="240" w:after="80" w:line="276" w:lineRule="auto"/>
        <w:jc w:val="left"/>
      </w:pPr>
      <w:r>
        <w:rPr>
          <w:rFonts w:ascii="Times New Roman" w:hAnsi="Times New Roman"/>
          <w:b/>
          <w:color w:val="000000"/>
          <w:sz w:val="28"/>
        </w:rPr>
        <w:t>8. Requirement Review</w:t>
      </w:r>
    </w:p>
    <w:p>
      <w:pPr>
        <w:spacing w:before="40" w:after="120" w:line="276" w:lineRule="auto"/>
      </w:pPr>
      <w:r>
        <w:rPr>
          <w:rFonts w:ascii="Times New Roman" w:hAnsi="Times New Roman"/>
          <w:color w:val="000000"/>
          <w:sz w:val="24"/>
        </w:rPr>
        <w:t>1. Are all requirements clear and understandable?</w:t>
        <w:br/>
        <w:t>Yes. All requirements are written clearly using standard RFC 2119 keywords ("shall", "must"). Each requirement specifies explicit inputs, expected system behavior, and outputs without vague terminology.</w:t>
      </w:r>
    </w:p>
    <w:p>
      <w:pPr>
        <w:spacing w:before="40" w:after="120" w:line="276" w:lineRule="auto"/>
      </w:pPr>
      <w:r>
        <w:rPr>
          <w:rFonts w:ascii="Times New Roman" w:hAnsi="Times New Roman"/>
          <w:color w:val="000000"/>
          <w:sz w:val="24"/>
        </w:rPr>
        <w:t>2. Are any requirements contradictory?</w:t>
        <w:br/>
        <w:t>No. The requirements have been checked to ensure consistency. Price calculations are strictly server-authoritative, order lifecycle transitions follow a clear non-reversible sequence, and each database is owned by one service only.</w:t>
      </w:r>
    </w:p>
    <w:p>
      <w:pPr>
        <w:spacing w:before="40" w:after="120" w:line="276" w:lineRule="auto"/>
      </w:pPr>
      <w:r>
        <w:rPr>
          <w:rFonts w:ascii="Times New Roman" w:hAnsi="Times New Roman"/>
          <w:color w:val="000000"/>
          <w:sz w:val="24"/>
        </w:rPr>
        <w:t>3. Are the requirements testable? Give one example.</w:t>
        <w:br/>
        <w:t>Yes. Every requirement can be verified with automated test suites. For example, FR-05 (Payment Signature Verification) is testable: generating a valid HMAC-SHA256 signature asserts HTTP 200 OK and payment status SUCCESS. Sending an altered signature string returns HTTP 400 Bad Request with an error code and marks payment FAILED.</w:t>
      </w:r>
    </w:p>
    <w:p>
      <w:pPr>
        <w:keepNext/>
        <w:spacing w:before="240" w:after="80" w:line="276" w:lineRule="auto"/>
        <w:jc w:val="left"/>
      </w:pPr>
      <w:r>
        <w:rPr>
          <w:rFonts w:ascii="Times New Roman" w:hAnsi="Times New Roman"/>
          <w:b/>
          <w:color w:val="000000"/>
          <w:sz w:val="28"/>
        </w:rPr>
        <w:t>9. Result</w:t>
      </w:r>
    </w:p>
    <w:p>
      <w:pPr>
        <w:spacing w:before="40" w:after="120" w:line="276" w:lineRule="auto"/>
      </w:pPr>
      <w:r>
        <w:rPr>
          <w:rFonts w:ascii="Times New Roman" w:hAnsi="Times New Roman"/>
          <w:color w:val="000000"/>
          <w:sz w:val="24"/>
        </w:rPr>
        <w:t>In this experiment, a complete Software Requirements Specification (SRS) for the SmartCart Distributed E-Commerce Platform was formulated following IEEE Std 830-1998 guidelines. The functional requirements, non-functional quality attributes, business constraints, external interfaces, and verification review were systematically documented.</w:t>
      </w:r>
    </w:p>
    <w:p>
      <w:pPr>
        <w:spacing w:before="160" w:after="80"/>
        <w:jc w:val="center"/>
      </w:pPr>
      <w:r>
        <w:drawing>
          <wp:inline xmlns:a="http://schemas.openxmlformats.org/drawingml/2006/main" xmlns:pic="http://schemas.openxmlformats.org/drawingml/2006/picture">
            <wp:extent cx="5303520" cy="3515124"/>
            <wp:docPr id="1" name="Picture 1"/>
            <wp:cNvGraphicFramePr>
              <a:graphicFrameLocks noChangeAspect="1"/>
            </wp:cNvGraphicFramePr>
            <a:graphic>
              <a:graphicData uri="http://schemas.openxmlformats.org/drawingml/2006/picture">
                <pic:pic>
                  <pic:nvPicPr>
                    <pic:cNvPr id="0" name="smartcart-architecture.png"/>
                    <pic:cNvPicPr/>
                  </pic:nvPicPr>
                  <pic:blipFill>
                    <a:blip r:embed="rId11"/>
                    <a:stretch>
                      <a:fillRect/>
                    </a:stretch>
                  </pic:blipFill>
                  <pic:spPr>
                    <a:xfrm>
                      <a:off x="0" y="0"/>
                      <a:ext cx="5303520" cy="3515124"/>
                    </a:xfrm>
                    <a:prstGeom prst="rect"/>
                  </pic:spPr>
                </pic:pic>
              </a:graphicData>
            </a:graphic>
          </wp:inline>
        </w:drawing>
      </w:r>
    </w:p>
    <w:p>
      <w:pPr>
        <w:jc w:val="center"/>
      </w:pPr>
      <w:r>
        <w:rPr>
          <w:rFonts w:ascii="Times New Roman" w:hAnsi="Times New Roman"/>
          <w:color w:val="000000"/>
          <w:sz w:val="24"/>
        </w:rPr>
        <w:t>Figure 1.1: SmartCart Distributed Architecture &amp; Service Decomposition</w:t>
      </w:r>
    </w:p>
    <w:p>
      <w:r>
        <w:br w:type="page"/>
      </w:r>
    </w:p>
    <w:p>
      <w:pPr>
        <w:keepNext/>
        <w:spacing w:before="320" w:after="80" w:line="276" w:lineRule="auto"/>
        <w:jc w:val="center"/>
      </w:pPr>
      <w:r>
        <w:rPr>
          <w:rFonts w:ascii="Times New Roman" w:hAnsi="Times New Roman"/>
          <w:b/>
          <w:color w:val="000000"/>
          <w:sz w:val="32"/>
        </w:rPr>
        <w:t>LAB EXPERIMENT 2</w:t>
      </w:r>
    </w:p>
    <w:p>
      <w:pPr>
        <w:keepNext/>
        <w:spacing w:before="40" w:after="280" w:line="276" w:lineRule="auto"/>
        <w:jc w:val="center"/>
      </w:pPr>
      <w:r>
        <w:rPr>
          <w:rFonts w:ascii="Times New Roman" w:hAnsi="Times New Roman"/>
          <w:b/>
          <w:color w:val="000000"/>
          <w:sz w:val="28"/>
        </w:rPr>
        <w:t>Software Process Model Specification &amp; Comparative Analysis</w:t>
        <w:br/>
        <w:t>for SmartCart Distributed E-Commerce Platform</w:t>
      </w:r>
    </w:p>
    <w:p>
      <w:pPr>
        <w:keepNext/>
        <w:spacing w:before="240" w:after="80" w:line="276" w:lineRule="auto"/>
        <w:jc w:val="left"/>
      </w:pPr>
      <w:r>
        <w:rPr>
          <w:rFonts w:ascii="Times New Roman" w:hAnsi="Times New Roman"/>
          <w:b/>
          <w:color w:val="000000"/>
          <w:sz w:val="28"/>
        </w:rPr>
        <w:t>1. Aim &amp; Objectives</w:t>
      </w:r>
    </w:p>
    <w:p>
      <w:pPr>
        <w:spacing w:before="40" w:after="120" w:line="276" w:lineRule="auto"/>
      </w:pPr>
      <w:r>
        <w:rPr>
          <w:rFonts w:ascii="Times New Roman" w:hAnsi="Times New Roman"/>
          <w:color w:val="000000"/>
          <w:sz w:val="24"/>
        </w:rPr>
        <w:t>To compare and evaluate primary software development life cycle (SDLC) process models—Waterfall, Incremental, Prototyping, Spiral, and Agile (Scrum)—against the engineering needs of the SmartCart e-commerce platform, and to justify why an Agile-Incremental Hybrid Model is the most effective approach for a distributed microservices architecture.</w:t>
      </w:r>
    </w:p>
    <w:p>
      <w:pPr>
        <w:keepNext/>
        <w:spacing w:before="240" w:after="80" w:line="276" w:lineRule="auto"/>
        <w:jc w:val="left"/>
      </w:pPr>
      <w:r>
        <w:rPr>
          <w:rFonts w:ascii="Times New Roman" w:hAnsi="Times New Roman"/>
          <w:b/>
          <w:color w:val="000000"/>
          <w:sz w:val="28"/>
        </w:rPr>
        <w:t>2. Problem Statement &amp; Engineering Context</w:t>
      </w:r>
    </w:p>
    <w:p>
      <w:pPr>
        <w:spacing w:before="40" w:after="120" w:line="276" w:lineRule="auto"/>
      </w:pPr>
      <w:r>
        <w:rPr>
          <w:rFonts w:ascii="Times New Roman" w:hAnsi="Times New Roman"/>
          <w:color w:val="000000"/>
          <w:sz w:val="24"/>
        </w:rPr>
        <w:t>Selecting an SDLC model directly affects delivery predictability, technical risk management, and overall software quality. SmartCart consists of eight decoupled services, multiple databases, and external cloud integrations (Razorpay and Resend). Choosing a model that requires frozen requirements upfront or delays testing until the end increases the risk of integration failure.</w:t>
      </w:r>
    </w:p>
    <w:p>
      <w:pPr>
        <w:keepNext/>
        <w:spacing w:before="240" w:after="80" w:line="276" w:lineRule="auto"/>
        <w:jc w:val="left"/>
      </w:pPr>
      <w:r>
        <w:rPr>
          <w:rFonts w:ascii="Times New Roman" w:hAnsi="Times New Roman"/>
          <w:b/>
          <w:color w:val="000000"/>
          <w:sz w:val="28"/>
        </w:rPr>
        <w:t>3. Comparative Evaluation of Process Models</w:t>
      </w:r>
    </w:p>
    <w:p>
      <w:pPr>
        <w:spacing w:before="40" w:after="120" w:line="276" w:lineRule="auto"/>
      </w:pPr>
      <w:r>
        <w:rPr>
          <w:rFonts w:ascii="Times New Roman" w:hAnsi="Times New Roman"/>
          <w:color w:val="000000"/>
          <w:sz w:val="24"/>
        </w:rPr>
        <w:t>The table below compares five major process models across key software engineering factors: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2160"/>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Factor</w:t>
            </w:r>
          </w:p>
        </w:tc>
        <w:tc>
          <w:tcPr>
            <w:tcW w:type="dxa" w:w="1440"/>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center"/>
            </w:pPr>
            <w:r>
              <w:rPr>
                <w:rFonts w:ascii="Times New Roman" w:hAnsi="Times New Roman"/>
                <w:b/>
                <w:color w:val="000000"/>
                <w:sz w:val="24"/>
              </w:rPr>
              <w:t>Waterfall</w:t>
            </w:r>
          </w:p>
        </w:tc>
        <w:tc>
          <w:tcPr>
            <w:tcW w:type="dxa" w:w="1440"/>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center"/>
            </w:pPr>
            <w:r>
              <w:rPr>
                <w:rFonts w:ascii="Times New Roman" w:hAnsi="Times New Roman"/>
                <w:b/>
                <w:color w:val="000000"/>
                <w:sz w:val="24"/>
              </w:rPr>
              <w:t>Incremental</w:t>
            </w:r>
          </w:p>
        </w:tc>
        <w:tc>
          <w:tcPr>
            <w:tcW w:type="dxa" w:w="1440"/>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center"/>
            </w:pPr>
            <w:r>
              <w:rPr>
                <w:rFonts w:ascii="Times New Roman" w:hAnsi="Times New Roman"/>
                <w:b/>
                <w:color w:val="000000"/>
                <w:sz w:val="24"/>
              </w:rPr>
              <w:t>Prototype</w:t>
            </w:r>
          </w:p>
        </w:tc>
        <w:tc>
          <w:tcPr>
            <w:tcW w:type="dxa" w:w="1440"/>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center"/>
            </w:pPr>
            <w:r>
              <w:rPr>
                <w:rFonts w:ascii="Times New Roman" w:hAnsi="Times New Roman"/>
                <w:b/>
                <w:color w:val="000000"/>
                <w:sz w:val="24"/>
              </w:rPr>
              <w:t>Spiral</w:t>
            </w:r>
          </w:p>
        </w:tc>
        <w:tc>
          <w:tcPr>
            <w:tcW w:type="dxa" w:w="1584"/>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center"/>
            </w:pPr>
            <w:r>
              <w:rPr>
                <w:rFonts w:ascii="Times New Roman" w:hAnsi="Times New Roman"/>
                <w:b/>
                <w:color w:val="000000"/>
                <w:sz w:val="24"/>
              </w:rPr>
              <w:t>Agile (Scrum)</w:t>
            </w:r>
          </w:p>
        </w:tc>
      </w:tr>
      <w:tr>
        <w:trPr>
          <w:cantSplit/>
        </w:trPr>
        <w:tc>
          <w:tcPr>
            <w:tcW w:type="dxa" w:w="216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Requirements</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Stable / Frozen</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Partly Stable</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Unclear / Fluid</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Can Change</w:t>
            </w:r>
          </w:p>
        </w:tc>
        <w:tc>
          <w:tcPr>
            <w:tcW w:type="dxa" w:w="158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Changing / Stories</w:t>
            </w:r>
          </w:p>
        </w:tc>
      </w:tr>
      <w:tr>
        <w:trPr>
          <w:cantSplit/>
        </w:trPr>
        <w:tc>
          <w:tcPr>
            <w:tcW w:type="dxa" w:w="216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Early Delivery</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Low (End only)</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Yes (Staged)</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Sample Mockups</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Possible</w:t>
            </w:r>
          </w:p>
        </w:tc>
        <w:tc>
          <w:tcPr>
            <w:tcW w:type="dxa" w:w="158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Yes (Sprint end)</w:t>
            </w:r>
          </w:p>
        </w:tc>
      </w:tr>
      <w:tr>
        <w:trPr>
          <w:cantSplit/>
        </w:trPr>
        <w:tc>
          <w:tcPr>
            <w:tcW w:type="dxa" w:w="216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Customer Feedback</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Low / Post-test</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Medium / Staged</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High / UI Focus</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High / Quadrants</w:t>
            </w:r>
          </w:p>
        </w:tc>
        <w:tc>
          <w:tcPr>
            <w:tcW w:type="dxa" w:w="158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Very High / Continuous</w:t>
            </w:r>
          </w:p>
        </w:tc>
      </w:tr>
      <w:tr>
        <w:trPr>
          <w:cantSplit/>
        </w:trPr>
        <w:tc>
          <w:tcPr>
            <w:tcW w:type="dxa" w:w="216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Risk Handling</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Low (Late disc.)</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Medium-High</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Medium (UI only)</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Very High (Formal)</w:t>
            </w:r>
          </w:p>
        </w:tc>
        <w:tc>
          <w:tcPr>
            <w:tcW w:type="dxa" w:w="158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Medium (Automated)</w:t>
            </w:r>
          </w:p>
        </w:tc>
      </w:tr>
      <w:tr>
        <w:trPr>
          <w:cantSplit/>
        </w:trPr>
        <w:tc>
          <w:tcPr>
            <w:tcW w:type="dxa" w:w="216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Microservice Fit</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Poor (Monolithic)</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Excellent (Staged)</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Fair (Disposable)</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Moderate</w:t>
            </w:r>
          </w:p>
        </w:tc>
        <w:tc>
          <w:tcPr>
            <w:tcW w:type="dxa" w:w="158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Excellent (CI/CD)</w:t>
            </w:r>
          </w:p>
        </w:tc>
      </w:tr>
      <w:tr>
        <w:trPr>
          <w:cantSplit/>
        </w:trPr>
        <w:tc>
          <w:tcPr>
            <w:tcW w:type="dxa" w:w="216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Cost of Change</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Very High</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Low-Medium</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Moderate</w:t>
            </w:r>
          </w:p>
        </w:tc>
        <w:tc>
          <w:tcPr>
            <w:tcW w:type="dxa" w:w="1440"/>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Medium</w:t>
            </w:r>
          </w:p>
        </w:tc>
        <w:tc>
          <w:tcPr>
            <w:tcW w:type="dxa" w:w="158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Low</w:t>
            </w:r>
          </w:p>
        </w:tc>
      </w:tr>
    </w:tbl>
    <w:p>
      <w:pPr>
        <w:keepNext/>
        <w:spacing w:before="240" w:after="80" w:line="276" w:lineRule="auto"/>
        <w:jc w:val="left"/>
      </w:pPr>
      <w:r>
        <w:rPr>
          <w:rFonts w:ascii="Times New Roman" w:hAnsi="Times New Roman"/>
          <w:b/>
          <w:color w:val="000000"/>
          <w:sz w:val="28"/>
        </w:rPr>
        <w:t>4. Analysis of Models &amp; Why Agile-Incremental Model Was Chosen</w:t>
      </w:r>
    </w:p>
    <w:p>
      <w:pPr>
        <w:pStyle w:val="ListBullet"/>
        <w:spacing w:before="40" w:after="80" w:line="276" w:lineRule="auto"/>
      </w:pPr>
      <w:r>
        <w:rPr>
          <w:rFonts w:ascii="Times New Roman" w:hAnsi="Times New Roman"/>
          <w:b/>
          <w:color w:val="000000"/>
          <w:sz w:val="24"/>
        </w:rPr>
        <w:t xml:space="preserve">• Why Waterfall Fails: </w:t>
      </w:r>
      <w:r>
        <w:rPr>
          <w:rFonts w:ascii="Times New Roman" w:hAnsi="Times New Roman"/>
          <w:color w:val="000000"/>
          <w:sz w:val="24"/>
        </w:rPr>
        <w:t>Waiting until all eight microservices are coded before testing creates a "big bang" integration disaster. Late discovery of database transaction bugs or webhook errors causes massive delays.</w:t>
      </w:r>
    </w:p>
    <w:p>
      <w:pPr>
        <w:pStyle w:val="ListBullet"/>
        <w:spacing w:before="40" w:after="80" w:line="276" w:lineRule="auto"/>
      </w:pPr>
      <w:r>
        <w:rPr>
          <w:rFonts w:ascii="Times New Roman" w:hAnsi="Times New Roman"/>
          <w:b/>
          <w:color w:val="000000"/>
          <w:sz w:val="24"/>
        </w:rPr>
        <w:t xml:space="preserve">• Why Prototyping Is Incomplete: </w:t>
      </w:r>
      <w:r>
        <w:rPr>
          <w:rFonts w:ascii="Times New Roman" w:hAnsi="Times New Roman"/>
          <w:color w:val="000000"/>
          <w:sz w:val="24"/>
        </w:rPr>
        <w:t>Disposable mockups help design user interfaces, but an e-commerce backend requires production-grade ACID database tables, circuit breakers, and HMAC signature validation from day one.</w:t>
      </w:r>
    </w:p>
    <w:p>
      <w:pPr>
        <w:pStyle w:val="ListBullet"/>
        <w:spacing w:before="40" w:after="80" w:line="276" w:lineRule="auto"/>
      </w:pPr>
      <w:r>
        <w:rPr>
          <w:rFonts w:ascii="Times New Roman" w:hAnsi="Times New Roman"/>
          <w:b/>
          <w:color w:val="000000"/>
          <w:sz w:val="24"/>
        </w:rPr>
        <w:t xml:space="preserve">• Why Spiral Has High Overhead: </w:t>
      </w:r>
      <w:r>
        <w:rPr>
          <w:rFonts w:ascii="Times New Roman" w:hAnsi="Times New Roman"/>
          <w:color w:val="000000"/>
          <w:sz w:val="24"/>
        </w:rPr>
        <w:t>Designed for ultra-high-budget aerospace and defense systems. Its heavy risk-governance documentation and cost-benefit calculations create excessive overhead for web applications.</w:t>
      </w:r>
    </w:p>
    <w:p>
      <w:pPr>
        <w:pStyle w:val="ListBullet"/>
        <w:spacing w:before="40" w:after="80" w:line="276" w:lineRule="auto"/>
      </w:pPr>
      <w:r>
        <w:rPr>
          <w:rFonts w:ascii="Times New Roman" w:hAnsi="Times New Roman"/>
          <w:b/>
          <w:color w:val="000000"/>
          <w:sz w:val="24"/>
        </w:rPr>
        <w:t xml:space="preserve">• Why Pure Agile Needs Upfront Structure: </w:t>
      </w:r>
      <w:r>
        <w:rPr>
          <w:rFonts w:ascii="Times New Roman" w:hAnsi="Times New Roman"/>
          <w:color w:val="000000"/>
          <w:sz w:val="24"/>
        </w:rPr>
        <w:t>Pure Agile works well for customer-facing features, but can neglect upfront architectural planning (port allocations, protocol standards, schema boundaries), leading to messy inter-service dependencies.</w:t>
      </w:r>
    </w:p>
    <w:p>
      <w:pPr>
        <w:pStyle w:val="ListBullet"/>
        <w:spacing w:before="40" w:after="80" w:line="276" w:lineRule="auto"/>
      </w:pPr>
      <w:r>
        <w:rPr>
          <w:rFonts w:ascii="Times New Roman" w:hAnsi="Times New Roman"/>
          <w:b/>
          <w:color w:val="000000"/>
          <w:sz w:val="24"/>
        </w:rPr>
        <w:t xml:space="preserve">• The Optimal Choice — Agile-Incremental Hybrid: </w:t>
      </w:r>
      <w:r>
        <w:rPr>
          <w:rFonts w:ascii="Times New Roman" w:hAnsi="Times New Roman"/>
          <w:color w:val="000000"/>
          <w:sz w:val="24"/>
        </w:rPr>
        <w:t>Combines upfront architectural stability with iterative sprint releases. Microservices are built, integrated, and verified service-by-service across six clear increments.</w:t>
      </w:r>
    </w:p>
    <w:p>
      <w:pPr>
        <w:keepNext/>
        <w:spacing w:before="240" w:after="80" w:line="276" w:lineRule="auto"/>
        <w:jc w:val="left"/>
      </w:pPr>
      <w:r>
        <w:rPr>
          <w:rFonts w:ascii="Times New Roman" w:hAnsi="Times New Roman"/>
          <w:b/>
          <w:color w:val="000000"/>
          <w:sz w:val="28"/>
        </w:rPr>
        <w:t>5. SmartCart Phased Delivery Roadmap</w:t>
      </w:r>
    </w:p>
    <w:p>
      <w:pPr>
        <w:pStyle w:val="ListBullet"/>
        <w:spacing w:before="40" w:after="80" w:line="276" w:lineRule="auto"/>
      </w:pPr>
      <w:r>
        <w:rPr>
          <w:rFonts w:ascii="Times New Roman" w:hAnsi="Times New Roman"/>
          <w:b/>
          <w:color w:val="000000"/>
          <w:sz w:val="24"/>
        </w:rPr>
        <w:t xml:space="preserve">• Increment 1 (Foundations): </w:t>
      </w:r>
      <w:r>
        <w:rPr>
          <w:rFonts w:ascii="Times New Roman" w:hAnsi="Times New Roman"/>
          <w:color w:val="000000"/>
          <w:sz w:val="24"/>
        </w:rPr>
        <w:t>Raw HTTP server setup, API Gateway routing skeleton, and environment variable isolation.</w:t>
      </w:r>
    </w:p>
    <w:p>
      <w:pPr>
        <w:pStyle w:val="ListBullet"/>
        <w:spacing w:before="40" w:after="80" w:line="276" w:lineRule="auto"/>
      </w:pPr>
      <w:r>
        <w:rPr>
          <w:rFonts w:ascii="Times New Roman" w:hAnsi="Times New Roman"/>
          <w:b/>
          <w:color w:val="000000"/>
          <w:sz w:val="24"/>
        </w:rPr>
        <w:t xml:space="preserve">• Increment 2 (Domain Services &amp; Saga): </w:t>
      </w:r>
      <w:r>
        <w:rPr>
          <w:rFonts w:ascii="Times New Roman" w:hAnsi="Times New Roman"/>
          <w:color w:val="000000"/>
          <w:sz w:val="24"/>
        </w:rPr>
        <w:t>Auth, Product Catalog, Cart, and Order Orchestration services with isolated database schemas.</w:t>
      </w:r>
    </w:p>
    <w:p>
      <w:pPr>
        <w:pStyle w:val="ListBullet"/>
        <w:spacing w:before="40" w:after="80" w:line="276" w:lineRule="auto"/>
      </w:pPr>
      <w:r>
        <w:rPr>
          <w:rFonts w:ascii="Times New Roman" w:hAnsi="Times New Roman"/>
          <w:b/>
          <w:color w:val="000000"/>
          <w:sz w:val="24"/>
        </w:rPr>
        <w:t xml:space="preserve">• Increment 3 (External Partner Edge): </w:t>
      </w:r>
      <w:r>
        <w:rPr>
          <w:rFonts w:ascii="Times New Roman" w:hAnsi="Times New Roman"/>
          <w:color w:val="000000"/>
          <w:sz w:val="24"/>
        </w:rPr>
        <w:t>Razorpay payment gateway, HMAC signature validation, webhook handlers, and transactional email notifications.</w:t>
      </w:r>
    </w:p>
    <w:p>
      <w:pPr>
        <w:pStyle w:val="ListBullet"/>
        <w:spacing w:before="40" w:after="80" w:line="276" w:lineRule="auto"/>
      </w:pPr>
      <w:r>
        <w:rPr>
          <w:rFonts w:ascii="Times New Roman" w:hAnsi="Times New Roman"/>
          <w:b/>
          <w:color w:val="000000"/>
          <w:sz w:val="24"/>
        </w:rPr>
        <w:t xml:space="preserve">• Increment 4 (Resilience &amp; REST): </w:t>
      </w:r>
      <w:r>
        <w:rPr>
          <w:rFonts w:ascii="Times New Roman" w:hAnsi="Times New Roman"/>
          <w:color w:val="000000"/>
          <w:sz w:val="24"/>
        </w:rPr>
        <w:t>Plural REST endpoints, OpenAPI 3.0 documentation, durable MySQL idempotency, and circuit breakers.</w:t>
      </w:r>
    </w:p>
    <w:p>
      <w:pPr>
        <w:pStyle w:val="ListBullet"/>
        <w:spacing w:before="40" w:after="80" w:line="276" w:lineRule="auto"/>
      </w:pPr>
      <w:r>
        <w:rPr>
          <w:rFonts w:ascii="Times New Roman" w:hAnsi="Times New Roman"/>
          <w:b/>
          <w:color w:val="000000"/>
          <w:sz w:val="24"/>
        </w:rPr>
        <w:t xml:space="preserve">• Increment 5 (Advanced HTTP Semantics): </w:t>
      </w:r>
      <w:r>
        <w:rPr>
          <w:rFonts w:ascii="Times New Roman" w:hAnsi="Times New Roman"/>
          <w:color w:val="000000"/>
          <w:sz w:val="24"/>
        </w:rPr>
        <w:t>Dynamic ETags (304), optimistic concurrency (If-Match / 412), content negotiation, and rate limiting (429).</w:t>
      </w:r>
    </w:p>
    <w:p>
      <w:pPr>
        <w:pStyle w:val="ListBullet"/>
        <w:spacing w:before="40" w:after="80" w:line="276" w:lineRule="auto"/>
      </w:pPr>
      <w:r>
        <w:rPr>
          <w:rFonts w:ascii="Times New Roman" w:hAnsi="Times New Roman"/>
          <w:b/>
          <w:color w:val="000000"/>
          <w:sz w:val="24"/>
        </w:rPr>
        <w:t xml:space="preserve">• Increment 6 (Error Standardization): </w:t>
      </w:r>
      <w:r>
        <w:rPr>
          <w:rFonts w:ascii="Times New Roman" w:hAnsi="Times New Roman"/>
          <w:color w:val="000000"/>
          <w:sz w:val="24"/>
        </w:rPr>
        <w:t>Uniform RFC 7807 Problem Details error formatting across all services, multi-field validation arrays, and testing.</w:t>
      </w:r>
    </w:p>
    <w:p>
      <w:pPr>
        <w:keepNext/>
        <w:spacing w:before="240" w:after="80" w:line="276" w:lineRule="auto"/>
        <w:jc w:val="left"/>
      </w:pPr>
      <w:r>
        <w:rPr>
          <w:rFonts w:ascii="Times New Roman" w:hAnsi="Times New Roman"/>
          <w:b/>
          <w:color w:val="000000"/>
          <w:sz w:val="28"/>
        </w:rPr>
        <w:t>6. Case Analyses: Real-World Scenarios in SmartCart</w:t>
      </w:r>
    </w:p>
    <w:p>
      <w:pPr>
        <w:spacing w:before="40" w:after="120" w:line="276" w:lineRule="auto"/>
      </w:pPr>
      <w:r>
        <w:rPr>
          <w:rFonts w:ascii="Times New Roman" w:hAnsi="Times New Roman"/>
          <w:b/>
          <w:color w:val="000000"/>
          <w:sz w:val="24"/>
        </w:rPr>
        <w:t xml:space="preserve">• </w:t>
      </w:r>
      <w:r>
        <w:rPr>
          <w:rFonts w:ascii="Times New Roman" w:hAnsi="Times New Roman"/>
          <w:color w:val="000000"/>
          <w:sz w:val="24"/>
        </w:rPr>
        <w:t>Case 1: Microservice Decomposition: Building services incrementally allowed us to test Auth and Product services independently before writing the Order checkout saga that calls both.</w:t>
      </w:r>
    </w:p>
    <w:p>
      <w:pPr>
        <w:spacing w:before="40" w:after="120" w:line="276" w:lineRule="auto"/>
      </w:pPr>
      <w:r>
        <w:rPr>
          <w:rFonts w:ascii="Times New Roman" w:hAnsi="Times New Roman"/>
          <w:b/>
          <w:color w:val="000000"/>
          <w:sz w:val="24"/>
        </w:rPr>
        <w:t xml:space="preserve">• </w:t>
      </w:r>
      <w:r>
        <w:rPr>
          <w:rFonts w:ascii="Times New Roman" w:hAnsi="Times New Roman"/>
          <w:color w:val="000000"/>
          <w:sz w:val="24"/>
        </w:rPr>
        <w:t>Case 2: Payment Partner Risk: Razorpay integration was isolated into Increment 3. We built both online Razorpay payment and offline COD, allowing testing without incurring financial gateway fees.</w:t>
      </w:r>
    </w:p>
    <w:p>
      <w:pPr>
        <w:spacing w:before="40" w:after="120" w:line="276" w:lineRule="auto"/>
      </w:pPr>
      <w:r>
        <w:rPr>
          <w:rFonts w:ascii="Times New Roman" w:hAnsi="Times New Roman"/>
          <w:b/>
          <w:color w:val="000000"/>
          <w:sz w:val="24"/>
        </w:rPr>
        <w:t xml:space="preserve">• </w:t>
      </w:r>
      <w:r>
        <w:rPr>
          <w:rFonts w:ascii="Times New Roman" w:hAnsi="Times New Roman"/>
          <w:color w:val="000000"/>
          <w:sz w:val="24"/>
        </w:rPr>
        <w:t>Case 3: Decoupled Frontend Development: Using OpenAPI schemas and mock endpoints, our frontend team built the Next.js 15 UI in parallel with backend service development.</w:t>
      </w:r>
    </w:p>
    <w:p>
      <w:pPr>
        <w:keepNext/>
        <w:spacing w:before="240" w:after="80" w:line="276" w:lineRule="auto"/>
        <w:jc w:val="left"/>
      </w:pPr>
      <w:r>
        <w:rPr>
          <w:rFonts w:ascii="Times New Roman" w:hAnsi="Times New Roman"/>
          <w:b/>
          <w:color w:val="000000"/>
          <w:sz w:val="28"/>
        </w:rPr>
        <w:t>7. Result &amp; Conclusion</w:t>
      </w:r>
    </w:p>
    <w:p>
      <w:pPr>
        <w:spacing w:before="40" w:after="120" w:line="276" w:lineRule="auto"/>
      </w:pPr>
      <w:r>
        <w:rPr>
          <w:rFonts w:ascii="Times New Roman" w:hAnsi="Times New Roman"/>
          <w:color w:val="000000"/>
          <w:sz w:val="24"/>
        </w:rPr>
        <w:t>The Agile-Incremental Hybrid Model provided the architectural discipline needed for microservices while giving our team the flexibility to deliver working software early and manage external partner risks. It proved to be the most practical and effective model for SmartCart.</w:t>
      </w:r>
    </w:p>
    <w:p>
      <w:r>
        <w:br w:type="page"/>
      </w:r>
    </w:p>
    <w:p>
      <w:pPr>
        <w:keepNext/>
        <w:spacing w:before="320" w:after="80" w:line="276" w:lineRule="auto"/>
        <w:jc w:val="center"/>
      </w:pPr>
      <w:r>
        <w:rPr>
          <w:rFonts w:ascii="Times New Roman" w:hAnsi="Times New Roman"/>
          <w:b/>
          <w:color w:val="000000"/>
          <w:sz w:val="32"/>
        </w:rPr>
        <w:t>LAB EXPERIMENT 3</w:t>
      </w:r>
    </w:p>
    <w:p>
      <w:pPr>
        <w:keepNext/>
        <w:spacing w:before="40" w:after="280" w:line="276" w:lineRule="auto"/>
        <w:jc w:val="center"/>
      </w:pPr>
      <w:r>
        <w:rPr>
          <w:rFonts w:ascii="Times New Roman" w:hAnsi="Times New Roman"/>
          <w:b/>
          <w:color w:val="000000"/>
          <w:sz w:val="28"/>
        </w:rPr>
        <w:t>System Use Case Specification &amp; Behavioral Modeling</w:t>
        <w:br/>
        <w:t>for SmartCart Distributed E-Commerce Platform</w:t>
      </w:r>
    </w:p>
    <w:p>
      <w:pPr>
        <w:keepNext/>
        <w:spacing w:before="240" w:after="80" w:line="276" w:lineRule="auto"/>
        <w:jc w:val="left"/>
      </w:pPr>
      <w:r>
        <w:rPr>
          <w:rFonts w:ascii="Times New Roman" w:hAnsi="Times New Roman"/>
          <w:b/>
          <w:color w:val="000000"/>
          <w:sz w:val="28"/>
        </w:rPr>
        <w:t>1. Aim &amp; Objectives</w:t>
      </w:r>
    </w:p>
    <w:p>
      <w:pPr>
        <w:spacing w:before="40" w:after="120" w:line="276" w:lineRule="auto"/>
      </w:pPr>
      <w:r>
        <w:rPr>
          <w:rFonts w:ascii="Times New Roman" w:hAnsi="Times New Roman"/>
          <w:color w:val="000000"/>
          <w:sz w:val="24"/>
        </w:rPr>
        <w:t>To model the functional behavior of the SmartCart E-Commerce Platform using OMG UML 2.5 Use Case Diagrams and specifications. The objective is to define the system boundary, identify user and external system actors, organize use cases into functional blocks, analyze «include» and «extend» relationships, and detail step-by-step event flows.</w:t>
      </w:r>
    </w:p>
    <w:p>
      <w:pPr>
        <w:keepNext/>
        <w:spacing w:before="240" w:after="80" w:line="276" w:lineRule="auto"/>
        <w:jc w:val="left"/>
      </w:pPr>
      <w:r>
        <w:rPr>
          <w:rFonts w:ascii="Times New Roman" w:hAnsi="Times New Roman"/>
          <w:b/>
          <w:color w:val="000000"/>
          <w:sz w:val="28"/>
        </w:rPr>
        <w:t>2. System Use Case Diagram</w:t>
      </w:r>
    </w:p>
    <w:p>
      <w:pPr>
        <w:spacing w:before="40" w:after="120" w:line="276" w:lineRule="auto"/>
      </w:pPr>
      <w:r>
        <w:rPr>
          <w:rFonts w:ascii="Times New Roman" w:hAnsi="Times New Roman"/>
          <w:color w:val="000000"/>
          <w:sz w:val="24"/>
        </w:rPr>
        <w:t>The diagram below represents the complete UML 2.5 Use Case Model for the SmartCart platform:</w:t>
      </w:r>
    </w:p>
    <w:p>
      <w:pPr>
        <w:spacing w:before="160" w:after="80"/>
        <w:jc w:val="center"/>
      </w:pPr>
      <w:r>
        <w:drawing>
          <wp:inline xmlns:a="http://schemas.openxmlformats.org/drawingml/2006/main" xmlns:pic="http://schemas.openxmlformats.org/drawingml/2006/picture">
            <wp:extent cx="5303520" cy="3957959"/>
            <wp:docPr id="2" name="Picture 2"/>
            <wp:cNvGraphicFramePr>
              <a:graphicFrameLocks noChangeAspect="1"/>
            </wp:cNvGraphicFramePr>
            <a:graphic>
              <a:graphicData uri="http://schemas.openxmlformats.org/drawingml/2006/picture">
                <pic:pic>
                  <pic:nvPicPr>
                    <pic:cNvPr id="0" name="SmartCart_useCaseDiagram.png"/>
                    <pic:cNvPicPr/>
                  </pic:nvPicPr>
                  <pic:blipFill>
                    <a:blip r:embed="rId12"/>
                    <a:stretch>
                      <a:fillRect/>
                    </a:stretch>
                  </pic:blipFill>
                  <pic:spPr>
                    <a:xfrm>
                      <a:off x="0" y="0"/>
                      <a:ext cx="5303520" cy="3957959"/>
                    </a:xfrm>
                    <a:prstGeom prst="rect"/>
                  </pic:spPr>
                </pic:pic>
              </a:graphicData>
            </a:graphic>
          </wp:inline>
        </w:drawing>
      </w:r>
    </w:p>
    <w:p>
      <w:pPr>
        <w:jc w:val="center"/>
      </w:pPr>
      <w:r>
        <w:rPr>
          <w:rFonts w:ascii="Times New Roman" w:hAnsi="Times New Roman"/>
          <w:color w:val="000000"/>
          <w:sz w:val="24"/>
        </w:rPr>
        <w:t>Figure 3.1: SmartCart E-Commerce System UML 2.5 Use Case Diagram</w:t>
      </w:r>
    </w:p>
    <w:p>
      <w:pPr>
        <w:keepNext/>
        <w:spacing w:before="240" w:after="80" w:line="276" w:lineRule="auto"/>
        <w:jc w:val="left"/>
      </w:pPr>
      <w:r>
        <w:rPr>
          <w:rFonts w:ascii="Times New Roman" w:hAnsi="Times New Roman"/>
          <w:b/>
          <w:color w:val="000000"/>
          <w:sz w:val="28"/>
        </w:rPr>
        <w:t>3. Actor Profiles</w:t>
      </w:r>
    </w:p>
    <w:p>
      <w:pPr>
        <w:pStyle w:val="ListBullet"/>
        <w:spacing w:before="40" w:after="80" w:line="276" w:lineRule="auto"/>
      </w:pPr>
      <w:r>
        <w:rPr>
          <w:rFonts w:ascii="Times New Roman" w:hAnsi="Times New Roman"/>
          <w:b/>
          <w:color w:val="000000"/>
          <w:sz w:val="24"/>
        </w:rPr>
        <w:t xml:space="preserve">1. Customer: </w:t>
      </w:r>
      <w:r>
        <w:rPr>
          <w:rFonts w:ascii="Times New Roman" w:hAnsi="Times New Roman"/>
          <w:color w:val="000000"/>
          <w:sz w:val="24"/>
        </w:rPr>
        <w:t>Storefront end-user who searches products, manages cart items, places orders, makes digital/COD payments, tracks shipments, and submits reviews.</w:t>
      </w:r>
    </w:p>
    <w:p>
      <w:pPr>
        <w:pStyle w:val="ListBullet"/>
        <w:spacing w:before="40" w:after="80" w:line="276" w:lineRule="auto"/>
      </w:pPr>
      <w:r>
        <w:rPr>
          <w:rFonts w:ascii="Times New Roman" w:hAnsi="Times New Roman"/>
          <w:b/>
          <w:color w:val="000000"/>
          <w:sz w:val="24"/>
        </w:rPr>
        <w:t xml:space="preserve">2. Admin: </w:t>
      </w:r>
      <w:r>
        <w:rPr>
          <w:rFonts w:ascii="Times New Roman" w:hAnsi="Times New Roman"/>
          <w:color w:val="000000"/>
          <w:sz w:val="24"/>
        </w:rPr>
        <w:t>Internal store operator who manages product listings, adjusts inventory stock with audit notes, updates order delivery statuses, and manages coupons.</w:t>
      </w:r>
    </w:p>
    <w:p>
      <w:pPr>
        <w:pStyle w:val="ListBullet"/>
        <w:spacing w:before="40" w:after="80" w:line="276" w:lineRule="auto"/>
      </w:pPr>
      <w:r>
        <w:rPr>
          <w:rFonts w:ascii="Times New Roman" w:hAnsi="Times New Roman"/>
          <w:b/>
          <w:color w:val="000000"/>
          <w:sz w:val="24"/>
        </w:rPr>
        <w:t xml:space="preserve">3. Payment Gateway («System Actor»): </w:t>
      </w:r>
      <w:r>
        <w:rPr>
          <w:rFonts w:ascii="Times New Roman" w:hAnsi="Times New Roman"/>
          <w:color w:val="000000"/>
          <w:sz w:val="24"/>
        </w:rPr>
        <w:t>External cloud payment network communicating over HTTPS to authorize digital payments (UPI/Card), verify HMAC signatures, and dispatch webhooks.</w:t>
      </w:r>
    </w:p>
    <w:p>
      <w:pPr>
        <w:keepNext/>
        <w:spacing w:before="240" w:after="80" w:line="276" w:lineRule="auto"/>
        <w:jc w:val="left"/>
      </w:pPr>
      <w:r>
        <w:rPr>
          <w:rFonts w:ascii="Times New Roman" w:hAnsi="Times New Roman"/>
          <w:b/>
          <w:color w:val="000000"/>
          <w:sz w:val="28"/>
        </w:rPr>
        <w:t>4. Functional Blocks &amp; Subsystem Breakdown</w:t>
      </w:r>
    </w:p>
    <w:p>
      <w:pPr>
        <w:keepNext/>
        <w:spacing w:before="240" w:after="80" w:line="276" w:lineRule="auto"/>
        <w:jc w:val="left"/>
      </w:pPr>
      <w:r>
        <w:rPr>
          <w:rFonts w:ascii="Times New Roman" w:hAnsi="Times New Roman"/>
          <w:b/>
          <w:color w:val="000000"/>
          <w:sz w:val="28"/>
        </w:rPr>
        <w:t>4.1 Shared Use Cases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592"/>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Use Case Name</w:t>
            </w:r>
          </w:p>
        </w:tc>
        <w:tc>
          <w:tcPr>
            <w:tcW w:type="dxa" w:w="2016"/>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center"/>
            </w:pPr>
            <w:r>
              <w:rPr>
                <w:rFonts w:ascii="Times New Roman" w:hAnsi="Times New Roman"/>
                <w:b/>
                <w:color w:val="000000"/>
                <w:sz w:val="24"/>
              </w:rPr>
              <w:t>Connected Actors</w:t>
            </w:r>
          </w:p>
        </w:tc>
        <w:tc>
          <w:tcPr>
            <w:tcW w:type="dxa" w:w="5184"/>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Functional Description</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Login &amp; Authenticate</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Customer, Admin</w:t>
            </w:r>
          </w:p>
        </w:tc>
        <w:tc>
          <w:tcPr>
            <w:tcW w:type="dxa" w:w="518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Verifies email and password using bcrypt; issues role-scoped JWT session token.</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Register Account</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Customer</w:t>
            </w:r>
          </w:p>
        </w:tc>
        <w:tc>
          <w:tcPr>
            <w:tcW w:type="dxa" w:w="518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Onboards new shoppers with contact info, shipping address, and encrypted credentials.</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Search Catalog</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Customer, Admin</w:t>
            </w:r>
          </w:p>
        </w:tc>
        <w:tc>
          <w:tcPr>
            <w:tcW w:type="dxa" w:w="518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Keyword search with category filters and price sorting to locate merchandise.</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View Product Details</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Customer, Admin</w:t>
            </w:r>
          </w:p>
        </w:tc>
        <w:tc>
          <w:tcPr>
            <w:tcW w:type="dxa" w:w="518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Displays product descriptions, prices, real-time stock levels, and customer reviews.</w:t>
            </w:r>
          </w:p>
        </w:tc>
      </w:tr>
    </w:tbl>
    <w:p>
      <w:pPr>
        <w:keepNext/>
        <w:spacing w:before="240" w:after="80" w:line="276" w:lineRule="auto"/>
        <w:jc w:val="left"/>
      </w:pPr>
      <w:r>
        <w:rPr>
          <w:rFonts w:ascii="Times New Roman" w:hAnsi="Times New Roman"/>
          <w:b/>
          <w:color w:val="000000"/>
          <w:sz w:val="28"/>
        </w:rPr>
        <w:t>4.2 Customer Use Cases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592"/>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Use Case Name</w:t>
            </w:r>
          </w:p>
        </w:tc>
        <w:tc>
          <w:tcPr>
            <w:tcW w:type="dxa" w:w="2304"/>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Relationships</w:t>
            </w:r>
          </w:p>
        </w:tc>
        <w:tc>
          <w:tcPr>
            <w:tcW w:type="dxa" w:w="4896"/>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Functional Description</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Manage Cart</w:t>
            </w:r>
          </w:p>
        </w:tc>
        <w:tc>
          <w:tcPr>
            <w:tcW w:type="dxa" w:w="230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Direct Association</w:t>
            </w:r>
          </w:p>
        </w:tc>
        <w:tc>
          <w:tcPr>
            <w:tcW w:type="dxa" w:w="489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Adds products, modifies quantities, and recalculates server-side subtotals.</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Place Order (Checkout)</w:t>
            </w:r>
          </w:p>
        </w:tc>
        <w:tc>
          <w:tcPr>
            <w:tcW w:type="dxa" w:w="230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«include» Check Stock</w:t>
              <w:br/>
              <w:t>«include» Make Payment</w:t>
              <w:br/>
              <w:t>«extend» Apply Coupon</w:t>
            </w:r>
          </w:p>
        </w:tc>
        <w:tc>
          <w:tcPr>
            <w:tcW w:type="dxa" w:w="489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Coordinates checkout saga: reserves stock, evaluates promo codes, and initiates billing.</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Check Stock</w:t>
            </w:r>
          </w:p>
        </w:tc>
        <w:tc>
          <w:tcPr>
            <w:tcW w:type="dxa" w:w="230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«include» from Place Order</w:t>
            </w:r>
          </w:p>
        </w:tc>
        <w:tc>
          <w:tcPr>
            <w:tcW w:type="dxa" w:w="489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Mandatory inventory check locking required product quantities during checkout.</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Apply Coupon</w:t>
            </w:r>
          </w:p>
        </w:tc>
        <w:tc>
          <w:tcPr>
            <w:tcW w:type="dxa" w:w="230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«extend» to Place Order</w:t>
            </w:r>
          </w:p>
        </w:tc>
        <w:tc>
          <w:tcPr>
            <w:tcW w:type="dxa" w:w="489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Optional discount calculation executed when a valid coupon code is entered.</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Make Payment</w:t>
            </w:r>
          </w:p>
        </w:tc>
        <w:tc>
          <w:tcPr>
            <w:tcW w:type="dxa" w:w="230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«include» from Place Order</w:t>
              <w:br/>
              <w:t>Links to Payment Gateway</w:t>
            </w:r>
          </w:p>
        </w:tc>
        <w:tc>
          <w:tcPr>
            <w:tcW w:type="dxa" w:w="489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Executes payment via Razorpay (UPI/Card) or registers Cash on Delivery (COD).</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Track Order</w:t>
            </w:r>
          </w:p>
        </w:tc>
        <w:tc>
          <w:tcPr>
            <w:tcW w:type="dxa" w:w="230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Direct Association</w:t>
              <w:br/>
              <w:t>«extend» Cancel Order</w:t>
            </w:r>
          </w:p>
        </w:tc>
        <w:tc>
          <w:tcPr>
            <w:tcW w:type="dxa" w:w="489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Displays shipping milestones (PENDING to CONFIRMED to SHIPPED to DELIVERED).</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Cancel Order</w:t>
            </w:r>
          </w:p>
        </w:tc>
        <w:tc>
          <w:tcPr>
            <w:tcW w:type="dxa" w:w="230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«extend» to Track Order</w:t>
            </w:r>
          </w:p>
        </w:tc>
        <w:tc>
          <w:tcPr>
            <w:tcW w:type="dxa" w:w="489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Conditionally allows cancellation and refunds if order has not yet been dispatched.</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Submit Review</w:t>
            </w:r>
          </w:p>
        </w:tc>
        <w:tc>
          <w:tcPr>
            <w:tcW w:type="dxa" w:w="230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Direct Association</w:t>
            </w:r>
          </w:p>
        </w:tc>
        <w:tc>
          <w:tcPr>
            <w:tcW w:type="dxa" w:w="489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Enables verified buyers of delivered products to submit star ratings and feedback.</w:t>
            </w:r>
          </w:p>
        </w:tc>
      </w:tr>
    </w:tbl>
    <w:p>
      <w:pPr>
        <w:keepNext/>
        <w:spacing w:before="240" w:after="80" w:line="276" w:lineRule="auto"/>
        <w:jc w:val="left"/>
      </w:pPr>
      <w:r>
        <w:rPr>
          <w:rFonts w:ascii="Times New Roman" w:hAnsi="Times New Roman"/>
          <w:b/>
          <w:color w:val="000000"/>
          <w:sz w:val="28"/>
        </w:rPr>
        <w:t>4.3 Admin Use Cases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592"/>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Use Case Name</w:t>
            </w:r>
          </w:p>
        </w:tc>
        <w:tc>
          <w:tcPr>
            <w:tcW w:type="dxa" w:w="2016"/>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center"/>
            </w:pPr>
            <w:r>
              <w:rPr>
                <w:rFonts w:ascii="Times New Roman" w:hAnsi="Times New Roman"/>
                <w:b/>
                <w:color w:val="000000"/>
                <w:sz w:val="24"/>
              </w:rPr>
              <w:t>Connected Actors</w:t>
            </w:r>
          </w:p>
        </w:tc>
        <w:tc>
          <w:tcPr>
            <w:tcW w:type="dxa" w:w="5184"/>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Functional Description</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Manage Products &amp; Stock</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Admin</w:t>
            </w:r>
          </w:p>
        </w:tc>
        <w:tc>
          <w:tcPr>
            <w:tcW w:type="dxa" w:w="518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CRUD operations on catalog items and stock counts with mandatory audit notes.</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Manage Orders &amp; Dispatch</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Admin</w:t>
            </w:r>
          </w:p>
        </w:tc>
        <w:tc>
          <w:tcPr>
            <w:tcW w:type="dxa" w:w="518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Inspects orders, updates fulfillment statuses, and enters courier tracking numbers.</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Manage Coupons</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Admin</w:t>
            </w:r>
          </w:p>
        </w:tc>
        <w:tc>
          <w:tcPr>
            <w:tcW w:type="dxa" w:w="518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Creates percentage/fixed discount promotions with minimum spend and expiry dates.</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View Analytics</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Admin</w:t>
            </w:r>
          </w:p>
        </w:tc>
        <w:tc>
          <w:tcPr>
            <w:tcW w:type="dxa" w:w="518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Displays sales revenue dashboards, total order count, and low-stock alerts.</w:t>
            </w:r>
          </w:p>
        </w:tc>
      </w:tr>
    </w:tbl>
    <w:p>
      <w:pPr>
        <w:keepNext/>
        <w:spacing w:before="240" w:after="80" w:line="276" w:lineRule="auto"/>
        <w:jc w:val="left"/>
      </w:pPr>
      <w:r>
        <w:rPr>
          <w:rFonts w:ascii="Times New Roman" w:hAnsi="Times New Roman"/>
          <w:b/>
          <w:color w:val="000000"/>
          <w:sz w:val="28"/>
        </w:rPr>
        <w:t>5. Relationship Analysis: «include» vs. «extend»</w:t>
      </w:r>
    </w:p>
    <w:p>
      <w:pPr>
        <w:spacing w:before="40" w:after="120" w:line="276" w:lineRule="auto"/>
      </w:pPr>
      <w:r>
        <w:rPr>
          <w:rFonts w:ascii="Times New Roman" w:hAnsi="Times New Roman"/>
          <w:b/>
          <w:color w:val="000000"/>
          <w:sz w:val="24"/>
        </w:rPr>
        <w:t xml:space="preserve">• </w:t>
      </w:r>
      <w:r>
        <w:rPr>
          <w:rFonts w:ascii="Times New Roman" w:hAnsi="Times New Roman"/>
          <w:color w:val="000000"/>
          <w:sz w:val="24"/>
        </w:rPr>
        <w:t>«include» Relationship (Mandatory): An unconditional sub-process without which the base use case cannot complete. In SmartCart, Place Order unconditionally includes Check Stock (cannot sell unavailable stock) and Make Payment (order requires financial settlement). The dashed arrow points from Base Use Case to Included Use Case.</w:t>
      </w:r>
    </w:p>
    <w:p>
      <w:pPr>
        <w:spacing w:before="40" w:after="120" w:line="276" w:lineRule="auto"/>
      </w:pPr>
      <w:r>
        <w:rPr>
          <w:rFonts w:ascii="Times New Roman" w:hAnsi="Times New Roman"/>
          <w:b/>
          <w:color w:val="000000"/>
          <w:sz w:val="24"/>
        </w:rPr>
        <w:t xml:space="preserve">• </w:t>
      </w:r>
      <w:r>
        <w:rPr>
          <w:rFonts w:ascii="Times New Roman" w:hAnsi="Times New Roman"/>
          <w:color w:val="000000"/>
          <w:sz w:val="24"/>
        </w:rPr>
        <w:t>«extend» Relationship (Optional / Conditional): An optional branch that runs only under specific conditions at designated Extension Points. In SmartCart, Apply Coupon extends Place Order (runs only if customer enters a promo code), and Cancel Order extends Track Order (runs only if order is in pre-dispatch status). The dashed arrow points from Extending Use Case to Base Use Case.</w:t>
      </w:r>
    </w:p>
    <w:p>
      <w:pPr>
        <w:keepNext/>
        <w:spacing w:before="240" w:after="80" w:line="276" w:lineRule="auto"/>
        <w:jc w:val="left"/>
      </w:pPr>
      <w:r>
        <w:rPr>
          <w:rFonts w:ascii="Times New Roman" w:hAnsi="Times New Roman"/>
          <w:b/>
          <w:color w:val="000000"/>
          <w:sz w:val="28"/>
        </w:rPr>
        <w:t>6. Tabular Use Case Specification: UC-01 Place Order</w:t>
      </w:r>
    </w:p>
    <w:p>
      <w:pPr>
        <w:spacing w:before="40" w:after="120" w:line="276" w:lineRule="auto"/>
      </w:pPr>
      <w:r>
        <w:rPr>
          <w:rFonts w:ascii="Times New Roman" w:hAnsi="Times New Roman"/>
          <w:color w:val="000000"/>
          <w:sz w:val="24"/>
        </w:rPr>
        <w:t>Primary Actor: Customer | Secondary Actor: Payment Gateway («System Actor»)</w:t>
      </w:r>
    </w:p>
    <w:p>
      <w:pPr>
        <w:spacing w:before="40" w:after="120" w:line="276" w:lineRule="auto"/>
      </w:pPr>
      <w:r>
        <w:rPr>
          <w:rFonts w:ascii="Times New Roman" w:hAnsi="Times New Roman"/>
          <w:color w:val="000000"/>
          <w:sz w:val="24"/>
        </w:rPr>
        <w:t>Preconditions: Authenticated customer, active items in shopping cart, delivery address confirmed.</w:t>
      </w:r>
    </w:p>
    <w:p>
      <w:pPr>
        <w:spacing w:before="40" w:after="120" w:line="276" w:lineRule="auto"/>
      </w:pPr>
      <w:r>
        <w:rPr>
          <w:rFonts w:ascii="Times New Roman" w:hAnsi="Times New Roman"/>
          <w:color w:val="000000"/>
          <w:sz w:val="24"/>
        </w:rPr>
        <w:t>Postconditions: Order created in PENDING status, stock reserved, payment initialized, cart cleared.</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152"/>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center"/>
            </w:pPr>
            <w:r>
              <w:rPr>
                <w:rFonts w:ascii="Times New Roman" w:hAnsi="Times New Roman"/>
                <w:b/>
                <w:color w:val="000000"/>
                <w:sz w:val="24"/>
              </w:rPr>
              <w:t>Step</w:t>
            </w:r>
          </w:p>
        </w:tc>
        <w:tc>
          <w:tcPr>
            <w:tcW w:type="dxa" w:w="2016"/>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Participant</w:t>
            </w:r>
          </w:p>
        </w:tc>
        <w:tc>
          <w:tcPr>
            <w:tcW w:type="dxa" w:w="6624"/>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Action / System Event</w:t>
            </w:r>
          </w:p>
        </w:tc>
      </w:tr>
      <w:tr>
        <w:trPr>
          <w:cantSplit/>
        </w:trPr>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1</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Customer</w:t>
            </w:r>
          </w:p>
        </w:tc>
        <w:tc>
          <w:tcPr>
            <w:tcW w:type="dxa" w:w="662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Navigates to checkout, confirms shipping address, and selects payment method.</w:t>
            </w:r>
          </w:p>
        </w:tc>
      </w:tr>
      <w:tr>
        <w:trPr>
          <w:cantSplit/>
        </w:trPr>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2</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System</w:t>
            </w:r>
          </w:p>
        </w:tc>
        <w:tc>
          <w:tcPr>
            <w:tcW w:type="dxa" w:w="662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«include» Check Stock: Verifies warehouse stock in Product Service and locks quantities.</w:t>
            </w:r>
          </w:p>
        </w:tc>
      </w:tr>
      <w:tr>
        <w:trPr>
          <w:cantSplit/>
        </w:trPr>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3</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Cust / Sys</w:t>
            </w:r>
          </w:p>
        </w:tc>
        <w:tc>
          <w:tcPr>
            <w:tcW w:type="dxa" w:w="662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«extend» Apply Coupon: If promo code supplied, checks validity and deducts discount.</w:t>
            </w:r>
          </w:p>
        </w:tc>
      </w:tr>
      <w:tr>
        <w:trPr>
          <w:cantSplit/>
        </w:trPr>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4</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System</w:t>
            </w:r>
          </w:p>
        </w:tc>
        <w:tc>
          <w:tcPr>
            <w:tcW w:type="dxa" w:w="662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Calculates shipping fees, applicable taxes, and final order total.</w:t>
            </w:r>
          </w:p>
        </w:tc>
      </w:tr>
      <w:tr>
        <w:trPr>
          <w:cantSplit/>
        </w:trPr>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5</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System</w:t>
            </w:r>
          </w:p>
        </w:tc>
        <w:tc>
          <w:tcPr>
            <w:tcW w:type="dxa" w:w="662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«include» Make Payment: Creates Razorpay payment intent in Paise or registers COD.</w:t>
            </w:r>
          </w:p>
        </w:tc>
      </w:tr>
      <w:tr>
        <w:trPr>
          <w:cantSplit/>
        </w:trPr>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6</w:t>
            </w:r>
          </w:p>
        </w:tc>
        <w:tc>
          <w:tcPr>
            <w:tcW w:type="dxa" w:w="2016"/>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System</w:t>
            </w:r>
          </w:p>
        </w:tc>
        <w:tc>
          <w:tcPr>
            <w:tcW w:type="dxa" w:w="662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Clears cart, assigns PENDING status, returns HTTP 201 Created, and displays receipt.</w:t>
            </w:r>
          </w:p>
        </w:tc>
      </w:tr>
    </w:tbl>
    <w:p>
      <w:pPr>
        <w:keepNext/>
        <w:spacing w:before="240" w:after="80" w:line="276" w:lineRule="auto"/>
        <w:jc w:val="left"/>
      </w:pPr>
      <w:r>
        <w:rPr>
          <w:rFonts w:ascii="Times New Roman" w:hAnsi="Times New Roman"/>
          <w:b/>
          <w:color w:val="000000"/>
          <w:sz w:val="28"/>
        </w:rPr>
        <w:t>7. Microservices Traceability Matrix</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592"/>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Use Case</w:t>
            </w:r>
          </w:p>
        </w:tc>
        <w:tc>
          <w:tcPr>
            <w:tcW w:type="dxa" w:w="2304"/>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Microservice Subsystem</w:t>
            </w:r>
          </w:p>
        </w:tc>
        <w:tc>
          <w:tcPr>
            <w:tcW w:type="dxa" w:w="1152"/>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center"/>
            </w:pPr>
            <w:r>
              <w:rPr>
                <w:rFonts w:ascii="Times New Roman" w:hAnsi="Times New Roman"/>
                <w:b/>
                <w:color w:val="000000"/>
                <w:sz w:val="24"/>
              </w:rPr>
              <w:t>Port</w:t>
            </w:r>
          </w:p>
        </w:tc>
        <w:tc>
          <w:tcPr>
            <w:tcW w:type="dxa" w:w="3744"/>
            <w:tcMar>
              <w:top w:w="100" w:type="dxa"/>
              <w:bottom w:w="100" w:type="dxa"/>
              <w:left w:w="120" w:type="dxa"/>
              <w:right w:w="120" w:type="dxa"/>
            </w:tcMar>
            <w:tcBorders>
              <w:top w:val="single" w:sz="6" w:space="0" w:color="000000"/>
              <w:left w:val="single" w:sz="6" w:space="0" w:color="000000"/>
              <w:bottom w:val="single" w:sz="6" w:space="0" w:color="000000"/>
              <w:right w:val="single" w:sz="6" w:space="0" w:color="000000"/>
            </w:tcBorders>
            <w:vAlign w:val="center"/>
          </w:tcPr>
          <w:p>
            <w:pPr>
              <w:spacing w:before="40" w:after="40" w:line="276" w:lineRule="auto"/>
              <w:jc w:val="left"/>
            </w:pPr>
            <w:r>
              <w:rPr>
                <w:rFonts w:ascii="Times New Roman" w:hAnsi="Times New Roman"/>
                <w:b/>
                <w:color w:val="000000"/>
                <w:sz w:val="24"/>
              </w:rPr>
              <w:t>Primary REST Endpoint</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Login &amp; Register</w:t>
            </w:r>
          </w:p>
        </w:tc>
        <w:tc>
          <w:tcPr>
            <w:tcW w:type="dxa" w:w="230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Auth Service</w:t>
            </w:r>
          </w:p>
        </w:tc>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4001</w:t>
            </w:r>
          </w:p>
        </w:tc>
        <w:tc>
          <w:tcPr>
            <w:tcW w:type="dxa" w:w="374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POST /api/auth/customer-login</w:t>
              <w:br/>
              <w:t>POST /api/auth/register</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Catalog &amp; Stock</w:t>
            </w:r>
          </w:p>
        </w:tc>
        <w:tc>
          <w:tcPr>
            <w:tcW w:type="dxa" w:w="230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Product Service</w:t>
            </w:r>
          </w:p>
        </w:tc>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4002</w:t>
            </w:r>
          </w:p>
        </w:tc>
        <w:tc>
          <w:tcPr>
            <w:tcW w:type="dxa" w:w="374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GET /api/products</w:t>
              <w:br/>
              <w:t>PATCH /api/products/:id/stock</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Cart Management</w:t>
            </w:r>
          </w:p>
        </w:tc>
        <w:tc>
          <w:tcPr>
            <w:tcW w:type="dxa" w:w="230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Cart Service</w:t>
            </w:r>
          </w:p>
        </w:tc>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4003</w:t>
            </w:r>
          </w:p>
        </w:tc>
        <w:tc>
          <w:tcPr>
            <w:tcW w:type="dxa" w:w="374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GET /api/cart</w:t>
              <w:br/>
              <w:t>POST /api/cart/items</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Checkout &amp; Tracking</w:t>
            </w:r>
          </w:p>
        </w:tc>
        <w:tc>
          <w:tcPr>
            <w:tcW w:type="dxa" w:w="230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Order Service</w:t>
            </w:r>
          </w:p>
        </w:tc>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4005</w:t>
            </w:r>
          </w:p>
        </w:tc>
        <w:tc>
          <w:tcPr>
            <w:tcW w:type="dxa" w:w="374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POST /api/orders</w:t>
              <w:br/>
              <w:t>GET /api/orders/:id</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Payment Processing</w:t>
            </w:r>
          </w:p>
        </w:tc>
        <w:tc>
          <w:tcPr>
            <w:tcW w:type="dxa" w:w="230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Payment Service</w:t>
            </w:r>
          </w:p>
        </w:tc>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4006</w:t>
            </w:r>
          </w:p>
        </w:tc>
        <w:tc>
          <w:tcPr>
            <w:tcW w:type="dxa" w:w="374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POST /api/payments/create</w:t>
              <w:br/>
              <w:t>POST /api/payments/verify/:id</w:t>
            </w:r>
          </w:p>
        </w:tc>
      </w:tr>
      <w:tr>
        <w:trPr>
          <w:cantSplit/>
        </w:trPr>
        <w:tc>
          <w:tcPr>
            <w:tcW w:type="dxa" w:w="259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Notifications</w:t>
            </w:r>
          </w:p>
        </w:tc>
        <w:tc>
          <w:tcPr>
            <w:tcW w:type="dxa" w:w="230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Notification Service</w:t>
            </w:r>
          </w:p>
        </w:tc>
        <w:tc>
          <w:tcPr>
            <w:tcW w:type="dxa" w:w="1152"/>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pPr>
            <w:r>
              <w:rPr>
                <w:rFonts w:ascii="Times New Roman" w:hAnsi="Times New Roman"/>
                <w:color w:val="000000"/>
                <w:sz w:val="24"/>
              </w:rPr>
              <w:t>4007</w:t>
            </w:r>
          </w:p>
        </w:tc>
        <w:tc>
          <w:tcPr>
            <w:tcW w:type="dxa" w:w="3744"/>
            <w:tcMar>
              <w:top w:w="100" w:type="dxa"/>
              <w:bottom w:w="100" w:type="dxa"/>
              <w:left w:w="120" w:type="dxa"/>
              <w:right w:w="120" w:type="dxa"/>
            </w:tcMar>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pPr>
            <w:r>
              <w:rPr>
                <w:rFonts w:ascii="Times New Roman" w:hAnsi="Times New Roman"/>
                <w:color w:val="000000"/>
                <w:sz w:val="24"/>
              </w:rPr>
              <w:t>POST /api/notifications/dispatch</w:t>
            </w:r>
          </w:p>
        </w:tc>
      </w:tr>
    </w:tbl>
    <w:p>
      <w:pPr>
        <w:keepNext/>
        <w:spacing w:before="240" w:after="80" w:line="276" w:lineRule="auto"/>
        <w:jc w:val="left"/>
      </w:pPr>
      <w:r>
        <w:rPr>
          <w:rFonts w:ascii="Times New Roman" w:hAnsi="Times New Roman"/>
          <w:b/>
          <w:color w:val="000000"/>
          <w:sz w:val="28"/>
        </w:rPr>
        <w:t>8. Result &amp; Conclusion</w:t>
      </w:r>
    </w:p>
    <w:p>
      <w:pPr>
        <w:spacing w:before="40" w:after="120" w:line="276" w:lineRule="auto"/>
      </w:pPr>
      <w:r>
        <w:rPr>
          <w:rFonts w:ascii="Times New Roman" w:hAnsi="Times New Roman"/>
          <w:color w:val="000000"/>
          <w:sz w:val="24"/>
        </w:rPr>
        <w:t>The UML 2.5 Use Case Model established a clear behavioral specification for SmartCart. Factoring requirements into Shared, Customer, and Admin packages and declaring include/extend relationships provides our development team with clear, testable goals.</w:t>
      </w:r>
    </w:p>
    <w:p>
      <w:r>
        <w:br w:type="page"/>
      </w:r>
    </w:p>
    <w:p>
      <w:pPr>
        <w:keepNext/>
        <w:spacing w:before="480" w:after="400" w:line="276" w:lineRule="auto"/>
        <w:jc w:val="center"/>
      </w:pPr>
      <w:r>
        <w:rPr>
          <w:rFonts w:ascii="Times New Roman" w:hAnsi="Times New Roman"/>
          <w:b/>
          <w:color w:val="000000"/>
          <w:sz w:val="32"/>
        </w:rPr>
        <w:t>OVERALL CONCLUSION</w:t>
      </w:r>
    </w:p>
    <w:p>
      <w:pPr>
        <w:spacing w:line="312" w:lineRule="auto" w:after="400"/>
      </w:pPr>
      <w:r>
        <w:rPr>
          <w:rFonts w:ascii="Times New Roman" w:hAnsi="Times New Roman"/>
          <w:color w:val="000000"/>
          <w:sz w:val="24"/>
        </w:rPr>
        <w:t>The laboratory work completed across Experiments 1 to 3 provided a comprehensive foundation in software engineering principles applied to the SmartCart Distributed E-Commerce Platform.</w:t>
        <w:br/>
        <w:br/>
        <w:t>In Experiment 1, the Software Requirements Specification (SRS) defined the functional baseline, non-functional quality attributes, and domain boundaries across our eight microservices. It demonstrated the importance of establishing strict requirements early to prevent scope creep and eliminate ambiguities.</w:t>
        <w:br/>
        <w:br/>
        <w:t>In Experiment 2, the comparative evaluation of software process models proved that distributed microservices benefit most from an Agile-Incremental Hybrid approach. It allowed us to establish an upfront architectural blueprint while incrementally conquering third-party integration risks (such as Razorpay payments) across six staged releases.</w:t>
        <w:br/>
        <w:br/>
        <w:t>In Experiment 3, UML Use Case modeling established the system boundary and defined clear user interactions. Differentiating between mandatory («include») sub-processes and optional («extend») branches helped map user expectations directly to backend microservice REST endpoints.</w:t>
        <w:br/>
        <w:br/>
        <w:t>Together, these three experiments demonstrate how structured requirements engineering, thoughtful process selection, and visual behavioral modeling set up a software project for reliable, predictable development.</w:t>
      </w:r>
    </w:p>
    <w:p>
      <w:r>
        <w:br w:type="page"/>
      </w:r>
    </w:p>
    <w:p>
      <w:pPr>
        <w:keepNext/>
        <w:spacing w:before="480" w:after="400" w:line="276" w:lineRule="auto"/>
        <w:jc w:val="center"/>
      </w:pPr>
      <w:r>
        <w:rPr>
          <w:rFonts w:ascii="Times New Roman" w:hAnsi="Times New Roman"/>
          <w:b/>
          <w:color w:val="000000"/>
          <w:sz w:val="32"/>
        </w:rPr>
        <w:t>REFERENCES</w:t>
      </w:r>
    </w:p>
    <w:p>
      <w:pPr>
        <w:spacing w:before="60" w:after="80" w:line="276" w:lineRule="auto"/>
        <w:ind w:left="504" w:hanging="504"/>
      </w:pPr>
      <w:r>
        <w:rPr>
          <w:rFonts w:ascii="Times New Roman" w:hAnsi="Times New Roman"/>
          <w:b/>
          <w:color w:val="000000"/>
          <w:sz w:val="24"/>
        </w:rPr>
        <w:t xml:space="preserve">[1] </w:t>
      </w:r>
      <w:r>
        <w:rPr>
          <w:rFonts w:ascii="Times New Roman" w:hAnsi="Times New Roman"/>
          <w:color w:val="000000"/>
          <w:sz w:val="24"/>
        </w:rPr>
        <w:t>ISO/IEC/IEEE 29148:2018, "Systems and software engineering — Life cycle processes — Requirements engineering," IEEE, 2018.</w:t>
      </w:r>
    </w:p>
    <w:p>
      <w:pPr>
        <w:spacing w:before="60" w:after="80" w:line="276" w:lineRule="auto"/>
        <w:ind w:left="504" w:hanging="504"/>
      </w:pPr>
      <w:r>
        <w:rPr>
          <w:rFonts w:ascii="Times New Roman" w:hAnsi="Times New Roman"/>
          <w:b/>
          <w:color w:val="000000"/>
          <w:sz w:val="24"/>
        </w:rPr>
        <w:t xml:space="preserve">[2] </w:t>
      </w:r>
      <w:r>
        <w:rPr>
          <w:rFonts w:ascii="Times New Roman" w:hAnsi="Times New Roman"/>
          <w:color w:val="000000"/>
          <w:sz w:val="24"/>
        </w:rPr>
        <w:t>IEEE Std 830-1998, "IEEE Recommended Practice for Software Requirements Specifications," IEEE Computer Society, 1998.</w:t>
      </w:r>
    </w:p>
    <w:p>
      <w:pPr>
        <w:spacing w:before="60" w:after="80" w:line="276" w:lineRule="auto"/>
        <w:ind w:left="504" w:hanging="504"/>
      </w:pPr>
      <w:r>
        <w:rPr>
          <w:rFonts w:ascii="Times New Roman" w:hAnsi="Times New Roman"/>
          <w:b/>
          <w:color w:val="000000"/>
          <w:sz w:val="24"/>
        </w:rPr>
        <w:t xml:space="preserve">[3] </w:t>
      </w:r>
      <w:r>
        <w:rPr>
          <w:rFonts w:ascii="Times New Roman" w:hAnsi="Times New Roman"/>
          <w:color w:val="000000"/>
          <w:sz w:val="24"/>
        </w:rPr>
        <w:t>Object Management Group (OMG), "OMG Unified Modeling Language (OMG UML) Specification, Version 2.5.1," Dec. 2017.</w:t>
      </w:r>
    </w:p>
    <w:p>
      <w:pPr>
        <w:spacing w:before="60" w:after="80" w:line="276" w:lineRule="auto"/>
        <w:ind w:left="504" w:hanging="504"/>
      </w:pPr>
      <w:r>
        <w:rPr>
          <w:rFonts w:ascii="Times New Roman" w:hAnsi="Times New Roman"/>
          <w:b/>
          <w:color w:val="000000"/>
          <w:sz w:val="24"/>
        </w:rPr>
        <w:t xml:space="preserve">[4] </w:t>
      </w:r>
      <w:r>
        <w:rPr>
          <w:rFonts w:ascii="Times New Roman" w:hAnsi="Times New Roman"/>
          <w:color w:val="000000"/>
          <w:sz w:val="24"/>
        </w:rPr>
        <w:t>R. S. Pressman and B. R. Maxim, Software Engineering: A Practitioner's Approach, 9th ed., McGraw-Hill Education, 2020.</w:t>
      </w:r>
    </w:p>
    <w:p>
      <w:pPr>
        <w:spacing w:before="60" w:after="80" w:line="276" w:lineRule="auto"/>
        <w:ind w:left="504" w:hanging="504"/>
      </w:pPr>
      <w:r>
        <w:rPr>
          <w:rFonts w:ascii="Times New Roman" w:hAnsi="Times New Roman"/>
          <w:b/>
          <w:color w:val="000000"/>
          <w:sz w:val="24"/>
        </w:rPr>
        <w:t xml:space="preserve">[5] </w:t>
      </w:r>
      <w:r>
        <w:rPr>
          <w:rFonts w:ascii="Times New Roman" w:hAnsi="Times New Roman"/>
          <w:color w:val="000000"/>
          <w:sz w:val="24"/>
        </w:rPr>
        <w:t>I. Sommerville, Software Engineering, 10th ed., Pearson Education, 2016.</w:t>
      </w:r>
    </w:p>
    <w:p>
      <w:pPr>
        <w:spacing w:before="60" w:after="80" w:line="276" w:lineRule="auto"/>
        <w:ind w:left="504" w:hanging="504"/>
      </w:pPr>
      <w:r>
        <w:rPr>
          <w:rFonts w:ascii="Times New Roman" w:hAnsi="Times New Roman"/>
          <w:b/>
          <w:color w:val="000000"/>
          <w:sz w:val="24"/>
        </w:rPr>
        <w:t xml:space="preserve">[6] </w:t>
      </w:r>
      <w:r>
        <w:rPr>
          <w:rFonts w:ascii="Times New Roman" w:hAnsi="Times New Roman"/>
          <w:color w:val="000000"/>
          <w:sz w:val="24"/>
        </w:rPr>
        <w:t>GeeksforGeeks, "Software Engineering – Requirements Engineering and SRS Guidelines," [Online]. Available: https://www.geeksforgeeks.org/software-engineering-software-requirement-specifications-srs/</w:t>
      </w:r>
    </w:p>
    <w:p>
      <w:pPr>
        <w:spacing w:before="60" w:after="80" w:line="276" w:lineRule="auto"/>
        <w:ind w:left="504" w:hanging="504"/>
      </w:pPr>
      <w:r>
        <w:rPr>
          <w:rFonts w:ascii="Times New Roman" w:hAnsi="Times New Roman"/>
          <w:b/>
          <w:color w:val="000000"/>
          <w:sz w:val="24"/>
        </w:rPr>
        <w:t xml:space="preserve">[7] </w:t>
      </w:r>
      <w:r>
        <w:rPr>
          <w:rFonts w:ascii="Times New Roman" w:hAnsi="Times New Roman"/>
          <w:color w:val="000000"/>
          <w:sz w:val="24"/>
        </w:rPr>
        <w:t>GeeksforGeeks, "Unified Modeling Language (UML) – Use Case Diagrams," [Online]. Available: https://www.geeksforgeeks.org/unified-modeling-language-uml-use-case-diagrams/</w:t>
      </w:r>
    </w:p>
    <w:p>
      <w:pPr>
        <w:spacing w:before="60" w:after="80" w:line="276" w:lineRule="auto"/>
        <w:ind w:left="504" w:hanging="504"/>
      </w:pPr>
      <w:r>
        <w:rPr>
          <w:rFonts w:ascii="Times New Roman" w:hAnsi="Times New Roman"/>
          <w:b/>
          <w:color w:val="000000"/>
          <w:sz w:val="24"/>
        </w:rPr>
        <w:t xml:space="preserve">[8] </w:t>
      </w:r>
      <w:r>
        <w:rPr>
          <w:rFonts w:ascii="Times New Roman" w:hAnsi="Times New Roman"/>
          <w:color w:val="000000"/>
          <w:sz w:val="24"/>
        </w:rPr>
        <w:t>GeeksforGeeks, "Software Engineering – SDLC Process Models (Waterfall, Incremental, Spiral, Agile)," [Online]. Available: https://www.geeksforgeeks.org/software-engineering-software-development-life-cycle-sdlc/</w:t>
      </w:r>
    </w:p>
    <w:p>
      <w:pPr>
        <w:spacing w:before="60" w:after="80" w:line="276" w:lineRule="auto"/>
        <w:ind w:left="504" w:hanging="504"/>
      </w:pPr>
      <w:r>
        <w:rPr>
          <w:rFonts w:ascii="Times New Roman" w:hAnsi="Times New Roman"/>
          <w:b/>
          <w:color w:val="000000"/>
          <w:sz w:val="24"/>
        </w:rPr>
        <w:t xml:space="preserve">[9] </w:t>
      </w:r>
      <w:r>
        <w:rPr>
          <w:rFonts w:ascii="Times New Roman" w:hAnsi="Times New Roman"/>
          <w:color w:val="000000"/>
          <w:sz w:val="24"/>
        </w:rPr>
        <w:t>YouTube, Gate Smashers, "Software Engineering Complete Lecture Playlist – SRS, Process Models, and UML Diagrams," [Online]. Available: https://www.youtube.com/@GateSmashers</w:t>
      </w:r>
    </w:p>
    <w:p>
      <w:pPr>
        <w:spacing w:before="60" w:after="80" w:line="276" w:lineRule="auto"/>
        <w:ind w:left="504" w:hanging="504"/>
      </w:pPr>
      <w:r>
        <w:rPr>
          <w:rFonts w:ascii="Times New Roman" w:hAnsi="Times New Roman"/>
          <w:b/>
          <w:color w:val="000000"/>
          <w:sz w:val="24"/>
        </w:rPr>
        <w:t xml:space="preserve">[10] </w:t>
      </w:r>
      <w:r>
        <w:rPr>
          <w:rFonts w:ascii="Times New Roman" w:hAnsi="Times New Roman"/>
          <w:color w:val="000000"/>
          <w:sz w:val="24"/>
        </w:rPr>
        <w:t>YouTube, Abdul Bari, "Software Engineering &amp; Object-Oriented Analysis and Design (OOAD) Lecture Series," [Online]. Available: https://www.youtube.com/@abdul_bari</w:t>
      </w:r>
    </w:p>
    <w:p>
      <w:pPr>
        <w:spacing w:before="60" w:after="80" w:line="276" w:lineRule="auto"/>
        <w:ind w:left="504" w:hanging="504"/>
      </w:pPr>
      <w:r>
        <w:rPr>
          <w:rFonts w:ascii="Times New Roman" w:hAnsi="Times New Roman"/>
          <w:b/>
          <w:color w:val="000000"/>
          <w:sz w:val="24"/>
        </w:rPr>
        <w:t xml:space="preserve">[11] </w:t>
      </w:r>
      <w:r>
        <w:rPr>
          <w:rFonts w:ascii="Times New Roman" w:hAnsi="Times New Roman"/>
          <w:color w:val="000000"/>
          <w:sz w:val="24"/>
        </w:rPr>
        <w:t>YouTube, Web Dev Simplified, "Microservices Architecture and Razorpay Payment Gateway Integration Tutorials," [Online]. Available: https://www.youtube.com/@WebDevSimplified</w:t>
      </w:r>
    </w:p>
    <w:p>
      <w:pPr>
        <w:spacing w:before="60" w:after="80" w:line="276" w:lineRule="auto"/>
        <w:ind w:left="504" w:hanging="504"/>
      </w:pPr>
      <w:r>
        <w:rPr>
          <w:rFonts w:ascii="Times New Roman" w:hAnsi="Times New Roman"/>
          <w:b/>
          <w:color w:val="000000"/>
          <w:sz w:val="24"/>
        </w:rPr>
        <w:t xml:space="preserve">[12] </w:t>
      </w:r>
      <w:r>
        <w:rPr>
          <w:rFonts w:ascii="Times New Roman" w:hAnsi="Times New Roman"/>
          <w:color w:val="000000"/>
          <w:sz w:val="24"/>
        </w:rPr>
        <w:t>M. Fowler, Patterns of Enterprise Application Architecture, Addison-Wesley, 2002.</w:t>
      </w:r>
    </w:p>
    <w:p>
      <w:pPr>
        <w:spacing w:before="60" w:after="80" w:line="276" w:lineRule="auto"/>
        <w:ind w:left="504" w:hanging="504"/>
      </w:pPr>
      <w:r>
        <w:rPr>
          <w:rFonts w:ascii="Times New Roman" w:hAnsi="Times New Roman"/>
          <w:b/>
          <w:color w:val="000000"/>
          <w:sz w:val="24"/>
        </w:rPr>
        <w:t xml:space="preserve">[13] </w:t>
      </w:r>
      <w:r>
        <w:rPr>
          <w:rFonts w:ascii="Times New Roman" w:hAnsi="Times New Roman"/>
          <w:color w:val="000000"/>
          <w:sz w:val="24"/>
        </w:rPr>
        <w:t>M. Nottingham, E. Wilde, and S. Dalal, RFC 7807: Problem Details for HTTP APIs, IETF, 2016.</w:t>
      </w:r>
    </w:p>
    <w:p>
      <w:pPr>
        <w:spacing w:before="60" w:after="80" w:line="276" w:lineRule="auto"/>
        <w:ind w:left="504" w:hanging="504"/>
      </w:pPr>
      <w:r>
        <w:rPr>
          <w:rFonts w:ascii="Times New Roman" w:hAnsi="Times New Roman"/>
          <w:b/>
          <w:color w:val="000000"/>
          <w:sz w:val="24"/>
        </w:rPr>
        <w:t xml:space="preserve">[14] </w:t>
      </w:r>
      <w:r>
        <w:rPr>
          <w:rFonts w:ascii="Times New Roman" w:hAnsi="Times New Roman"/>
          <w:color w:val="000000"/>
          <w:sz w:val="24"/>
        </w:rPr>
        <w:t>SmartCart Core Engineering Team, "SmartCart Distributed E-Commerce Platform GitHub Repository," 2026. [Online]. Available: https://github.com/Ayush17314/SmartCart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4"/>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