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A285" w14:textId="77777777" w:rsidR="00DF2BCF" w:rsidRDefault="00EC3AEF">
      <w:pPr>
        <w:spacing w:before="2200" w:after="200"/>
      </w:pPr>
      <w:r>
        <w:rPr>
          <w:b/>
          <w:bCs/>
          <w:color w:val="2F7F73"/>
          <w:spacing w:val="40"/>
        </w:rPr>
        <w:t>IE 643 COURSE PROJECT  ·  STAGE-WISE REPORT</w:t>
      </w:r>
    </w:p>
    <w:p w14:paraId="3A5DA286" w14:textId="77777777" w:rsidR="00DF2BCF" w:rsidRDefault="00EC3AEF">
      <w:pPr>
        <w:spacing w:after="300"/>
      </w:pPr>
      <w:r>
        <w:rPr>
          <w:rFonts w:ascii="Cambria" w:eastAsia="Cambria" w:hAnsi="Cambria" w:cs="Cambria"/>
          <w:b/>
          <w:bCs/>
          <w:sz w:val="52"/>
          <w:szCs w:val="52"/>
        </w:rPr>
        <w:t>Unsupervised Domain Adaptation for Forecasting Multivariate Time-Series Data</w:t>
      </w:r>
    </w:p>
    <w:p w14:paraId="3A5DA287" w14:textId="77777777" w:rsidR="00DF2BCF" w:rsidRDefault="00EC3AEF">
      <w:pPr>
        <w:spacing w:after="600"/>
      </w:pPr>
      <w:r>
        <w:rPr>
          <w:color w:val="5A6A70"/>
          <w:sz w:val="24"/>
          <w:szCs w:val="24"/>
        </w:rPr>
        <w:t>A lightweight forecaster trained on one domain (hilly terrain, IT stocks, transformer 1) and adapted without target labels to another (plain terrain, pharma stocks, transformer 2) with CARE-DA.</w:t>
      </w:r>
    </w:p>
    <w:p w14:paraId="3A5DA288" w14:textId="77777777" w:rsidR="00DF2BCF" w:rsidRDefault="00EC3AEF">
      <w:pPr>
        <w:spacing w:after="120"/>
      </w:pPr>
      <w:r>
        <w:rPr>
          <w:b/>
          <w:bCs/>
          <w:sz w:val="26"/>
          <w:szCs w:val="26"/>
        </w:rPr>
        <w:t>Team: [Team Name]</w:t>
      </w:r>
    </w:p>
    <w:p w14:paraId="3A5DA289" w14:textId="77777777" w:rsidR="00DF2BCF" w:rsidRDefault="00EC3AEF">
      <w:pPr>
        <w:spacing w:after="60"/>
      </w:pPr>
      <w:r>
        <w:t>[Member 1 Name]  —  [Roll No.]</w:t>
      </w:r>
    </w:p>
    <w:p w14:paraId="3A5DA28A" w14:textId="77777777" w:rsidR="00DF2BCF" w:rsidRDefault="00EC3AEF">
      <w:pPr>
        <w:spacing w:after="60"/>
      </w:pPr>
      <w:r>
        <w:t>[Member 2 Name]  —  [Roll No.]</w:t>
      </w:r>
    </w:p>
    <w:p w14:paraId="3A5DA28B" w14:textId="77777777" w:rsidR="00DF2BCF" w:rsidRDefault="00EC3AEF">
      <w:pPr>
        <w:spacing w:after="60"/>
      </w:pPr>
      <w:r>
        <w:t>[Member 3 Name]  —  [Roll No.]</w:t>
      </w:r>
    </w:p>
    <w:p w14:paraId="3A5DA28C" w14:textId="77777777" w:rsidR="00DF2BCF" w:rsidRDefault="00EC3AEF">
      <w:pPr>
        <w:spacing w:after="60"/>
      </w:pPr>
      <w:r>
        <w:t>[Member 4 Name]  —  [Roll No.]</w:t>
      </w:r>
    </w:p>
    <w:p w14:paraId="3A5DA28D" w14:textId="77777777" w:rsidR="00DF2BCF" w:rsidRDefault="00EC3AEF">
      <w:pPr>
        <w:spacing w:before="400"/>
      </w:pPr>
      <w:r>
        <w:rPr>
          <w:color w:val="5A6A70"/>
          <w:sz w:val="20"/>
          <w:szCs w:val="20"/>
        </w:rPr>
        <w:t>Draft version · 20 September 2026</w:t>
      </w:r>
    </w:p>
    <w:p w14:paraId="3A5DA28E" w14:textId="77777777" w:rsidR="00DF2BCF" w:rsidRDefault="00EC3AEF">
      <w:r>
        <w:br w:type="page"/>
      </w:r>
    </w:p>
    <w:p w14:paraId="3A5DA28F" w14:textId="77777777" w:rsidR="00DF2BCF" w:rsidRDefault="00EC3AEF">
      <w:pPr>
        <w:spacing w:after="200"/>
      </w:pPr>
      <w:r>
        <w:rPr>
          <w:rFonts w:ascii="Cambria" w:eastAsia="Cambria" w:hAnsi="Cambria" w:cs="Cambria"/>
          <w:b/>
          <w:bCs/>
          <w:sz w:val="32"/>
          <w:szCs w:val="32"/>
        </w:rPr>
        <w:lastRenderedPageBreak/>
        <w:t>Contents</w:t>
      </w:r>
    </w:p>
    <w:sdt>
      <w:sdtPr>
        <w:alias w:val="Contents"/>
        <w:id w:val="-514299538"/>
      </w:sdtPr>
      <w:sdtEndPr/>
      <w:sdtContent>
        <w:p w14:paraId="77D69C9F" w14:textId="39729627" w:rsidR="0084169E" w:rsidRDefault="00EC3AE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651517" w:history="1">
            <w:r w:rsidR="0084169E" w:rsidRPr="000C6BE2">
              <w:rPr>
                <w:rStyle w:val="Hyperlink"/>
                <w:noProof/>
              </w:rPr>
              <w:t>Abstract</w:t>
            </w:r>
            <w:r w:rsidR="0084169E">
              <w:rPr>
                <w:noProof/>
              </w:rPr>
              <w:tab/>
            </w:r>
            <w:r w:rsidR="0084169E">
              <w:rPr>
                <w:noProof/>
              </w:rPr>
              <w:fldChar w:fldCharType="begin"/>
            </w:r>
            <w:r w:rsidR="0084169E">
              <w:rPr>
                <w:noProof/>
              </w:rPr>
              <w:instrText xml:space="preserve"> PAGEREF _Toc240651517 \h </w:instrText>
            </w:r>
            <w:r w:rsidR="0084169E">
              <w:rPr>
                <w:noProof/>
              </w:rPr>
            </w:r>
            <w:r w:rsidR="0084169E">
              <w:rPr>
                <w:noProof/>
              </w:rPr>
              <w:fldChar w:fldCharType="separate"/>
            </w:r>
            <w:r w:rsidR="0084169E">
              <w:rPr>
                <w:noProof/>
              </w:rPr>
              <w:t>3</w:t>
            </w:r>
            <w:r w:rsidR="0084169E">
              <w:rPr>
                <w:noProof/>
              </w:rPr>
              <w:fldChar w:fldCharType="end"/>
            </w:r>
          </w:hyperlink>
        </w:p>
        <w:p w14:paraId="7F4374A5" w14:textId="51957574"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18" w:history="1">
            <w:r w:rsidRPr="000C6BE2">
              <w:rPr>
                <w:rStyle w:val="Hyperlink"/>
                <w:noProof/>
              </w:rPr>
              <w:t>1. Introduction and problem statement</w:t>
            </w:r>
            <w:r>
              <w:rPr>
                <w:noProof/>
              </w:rPr>
              <w:tab/>
            </w:r>
            <w:r>
              <w:rPr>
                <w:noProof/>
              </w:rPr>
              <w:fldChar w:fldCharType="begin"/>
            </w:r>
            <w:r>
              <w:rPr>
                <w:noProof/>
              </w:rPr>
              <w:instrText xml:space="preserve"> PAGEREF _Toc240651518 \h </w:instrText>
            </w:r>
            <w:r>
              <w:rPr>
                <w:noProof/>
              </w:rPr>
            </w:r>
            <w:r>
              <w:rPr>
                <w:noProof/>
              </w:rPr>
              <w:fldChar w:fldCharType="separate"/>
            </w:r>
            <w:r>
              <w:rPr>
                <w:noProof/>
              </w:rPr>
              <w:t>4</w:t>
            </w:r>
            <w:r>
              <w:rPr>
                <w:noProof/>
              </w:rPr>
              <w:fldChar w:fldCharType="end"/>
            </w:r>
          </w:hyperlink>
        </w:p>
        <w:p w14:paraId="59DEEBEE" w14:textId="25221E68"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19" w:history="1">
            <w:r w:rsidRPr="000C6BE2">
              <w:rPr>
                <w:rStyle w:val="Hyperlink"/>
                <w:noProof/>
              </w:rPr>
              <w:t>1.1 Formal setting</w:t>
            </w:r>
            <w:r>
              <w:rPr>
                <w:noProof/>
              </w:rPr>
              <w:tab/>
            </w:r>
            <w:r>
              <w:rPr>
                <w:noProof/>
              </w:rPr>
              <w:fldChar w:fldCharType="begin"/>
            </w:r>
            <w:r>
              <w:rPr>
                <w:noProof/>
              </w:rPr>
              <w:instrText xml:space="preserve"> PAGEREF _Toc240651519 \h </w:instrText>
            </w:r>
            <w:r>
              <w:rPr>
                <w:noProof/>
              </w:rPr>
            </w:r>
            <w:r>
              <w:rPr>
                <w:noProof/>
              </w:rPr>
              <w:fldChar w:fldCharType="separate"/>
            </w:r>
            <w:r>
              <w:rPr>
                <w:noProof/>
              </w:rPr>
              <w:t>4</w:t>
            </w:r>
            <w:r>
              <w:rPr>
                <w:noProof/>
              </w:rPr>
              <w:fldChar w:fldCharType="end"/>
            </w:r>
          </w:hyperlink>
        </w:p>
        <w:p w14:paraId="580DEB64" w14:textId="6333B0DA"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0" w:history="1">
            <w:r w:rsidRPr="000C6BE2">
              <w:rPr>
                <w:rStyle w:val="Hyperlink"/>
                <w:noProof/>
              </w:rPr>
              <w:t>1.2 Mapping of project tasks to this report</w:t>
            </w:r>
            <w:r>
              <w:rPr>
                <w:noProof/>
              </w:rPr>
              <w:tab/>
            </w:r>
            <w:r>
              <w:rPr>
                <w:noProof/>
              </w:rPr>
              <w:fldChar w:fldCharType="begin"/>
            </w:r>
            <w:r>
              <w:rPr>
                <w:noProof/>
              </w:rPr>
              <w:instrText xml:space="preserve"> PAGEREF _Toc240651520 \h </w:instrText>
            </w:r>
            <w:r>
              <w:rPr>
                <w:noProof/>
              </w:rPr>
            </w:r>
            <w:r>
              <w:rPr>
                <w:noProof/>
              </w:rPr>
              <w:fldChar w:fldCharType="separate"/>
            </w:r>
            <w:r>
              <w:rPr>
                <w:noProof/>
              </w:rPr>
              <w:t>4</w:t>
            </w:r>
            <w:r>
              <w:rPr>
                <w:noProof/>
              </w:rPr>
              <w:fldChar w:fldCharType="end"/>
            </w:r>
          </w:hyperlink>
        </w:p>
        <w:p w14:paraId="290C44AE" w14:textId="1A225D33"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1" w:history="1">
            <w:r w:rsidRPr="000C6BE2">
              <w:rPr>
                <w:rStyle w:val="Hyperlink"/>
                <w:noProof/>
              </w:rPr>
              <w:t>2. Stage 1 — Background study</w:t>
            </w:r>
            <w:r>
              <w:rPr>
                <w:noProof/>
              </w:rPr>
              <w:tab/>
            </w:r>
            <w:r>
              <w:rPr>
                <w:noProof/>
              </w:rPr>
              <w:fldChar w:fldCharType="begin"/>
            </w:r>
            <w:r>
              <w:rPr>
                <w:noProof/>
              </w:rPr>
              <w:instrText xml:space="preserve"> PAGEREF _Toc240651521 \h </w:instrText>
            </w:r>
            <w:r>
              <w:rPr>
                <w:noProof/>
              </w:rPr>
            </w:r>
            <w:r>
              <w:rPr>
                <w:noProof/>
              </w:rPr>
              <w:fldChar w:fldCharType="separate"/>
            </w:r>
            <w:r>
              <w:rPr>
                <w:noProof/>
              </w:rPr>
              <w:t>5</w:t>
            </w:r>
            <w:r>
              <w:rPr>
                <w:noProof/>
              </w:rPr>
              <w:fldChar w:fldCharType="end"/>
            </w:r>
          </w:hyperlink>
        </w:p>
        <w:p w14:paraId="56B38985" w14:textId="416943E4"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2" w:history="1">
            <w:r w:rsidRPr="000C6BE2">
              <w:rPr>
                <w:rStyle w:val="Hyperlink"/>
                <w:noProof/>
              </w:rPr>
              <w:t>2.1 Lightweight forecasting models</w:t>
            </w:r>
            <w:r>
              <w:rPr>
                <w:noProof/>
              </w:rPr>
              <w:tab/>
            </w:r>
            <w:r>
              <w:rPr>
                <w:noProof/>
              </w:rPr>
              <w:fldChar w:fldCharType="begin"/>
            </w:r>
            <w:r>
              <w:rPr>
                <w:noProof/>
              </w:rPr>
              <w:instrText xml:space="preserve"> PAGEREF _Toc240651522 \h </w:instrText>
            </w:r>
            <w:r>
              <w:rPr>
                <w:noProof/>
              </w:rPr>
            </w:r>
            <w:r>
              <w:rPr>
                <w:noProof/>
              </w:rPr>
              <w:fldChar w:fldCharType="separate"/>
            </w:r>
            <w:r>
              <w:rPr>
                <w:noProof/>
              </w:rPr>
              <w:t>5</w:t>
            </w:r>
            <w:r>
              <w:rPr>
                <w:noProof/>
              </w:rPr>
              <w:fldChar w:fldCharType="end"/>
            </w:r>
          </w:hyperlink>
        </w:p>
        <w:p w14:paraId="40AFAA01" w14:textId="05E6B5AD"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3" w:history="1">
            <w:r w:rsidRPr="000C6BE2">
              <w:rPr>
                <w:rStyle w:val="Hyperlink"/>
                <w:noProof/>
              </w:rPr>
              <w:t>2.2 Theory of domain adaptation</w:t>
            </w:r>
            <w:r>
              <w:rPr>
                <w:noProof/>
              </w:rPr>
              <w:tab/>
            </w:r>
            <w:r>
              <w:rPr>
                <w:noProof/>
              </w:rPr>
              <w:fldChar w:fldCharType="begin"/>
            </w:r>
            <w:r>
              <w:rPr>
                <w:noProof/>
              </w:rPr>
              <w:instrText xml:space="preserve"> PAGEREF _Toc240651523 \h </w:instrText>
            </w:r>
            <w:r>
              <w:rPr>
                <w:noProof/>
              </w:rPr>
            </w:r>
            <w:r>
              <w:rPr>
                <w:noProof/>
              </w:rPr>
              <w:fldChar w:fldCharType="separate"/>
            </w:r>
            <w:r>
              <w:rPr>
                <w:noProof/>
              </w:rPr>
              <w:t>5</w:t>
            </w:r>
            <w:r>
              <w:rPr>
                <w:noProof/>
              </w:rPr>
              <w:fldChar w:fldCharType="end"/>
            </w:r>
          </w:hyperlink>
        </w:p>
        <w:p w14:paraId="2E19B76A" w14:textId="33368F61"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4" w:history="1">
            <w:r w:rsidRPr="000C6BE2">
              <w:rPr>
                <w:rStyle w:val="Hyperlink"/>
                <w:noProof/>
              </w:rPr>
              <w:t>2.3 Families of domain-adaptation methods</w:t>
            </w:r>
            <w:r>
              <w:rPr>
                <w:noProof/>
              </w:rPr>
              <w:tab/>
            </w:r>
            <w:r>
              <w:rPr>
                <w:noProof/>
              </w:rPr>
              <w:fldChar w:fldCharType="begin"/>
            </w:r>
            <w:r>
              <w:rPr>
                <w:noProof/>
              </w:rPr>
              <w:instrText xml:space="preserve"> PAGEREF _Toc240651524 \h </w:instrText>
            </w:r>
            <w:r>
              <w:rPr>
                <w:noProof/>
              </w:rPr>
            </w:r>
            <w:r>
              <w:rPr>
                <w:noProof/>
              </w:rPr>
              <w:fldChar w:fldCharType="separate"/>
            </w:r>
            <w:r>
              <w:rPr>
                <w:noProof/>
              </w:rPr>
              <w:t>5</w:t>
            </w:r>
            <w:r>
              <w:rPr>
                <w:noProof/>
              </w:rPr>
              <w:fldChar w:fldCharType="end"/>
            </w:r>
          </w:hyperlink>
        </w:p>
        <w:p w14:paraId="2B9E2930" w14:textId="31A2A002"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5" w:history="1">
            <w:r w:rsidRPr="000C6BE2">
              <w:rPr>
                <w:rStyle w:val="Hyperlink"/>
                <w:noProof/>
              </w:rPr>
              <w:t>2.4 Domain adaptation for time series</w:t>
            </w:r>
            <w:r>
              <w:rPr>
                <w:noProof/>
              </w:rPr>
              <w:tab/>
            </w:r>
            <w:r>
              <w:rPr>
                <w:noProof/>
              </w:rPr>
              <w:fldChar w:fldCharType="begin"/>
            </w:r>
            <w:r>
              <w:rPr>
                <w:noProof/>
              </w:rPr>
              <w:instrText xml:space="preserve"> PAGEREF _Toc240651525 \h </w:instrText>
            </w:r>
            <w:r>
              <w:rPr>
                <w:noProof/>
              </w:rPr>
            </w:r>
            <w:r>
              <w:rPr>
                <w:noProof/>
              </w:rPr>
              <w:fldChar w:fldCharType="separate"/>
            </w:r>
            <w:r>
              <w:rPr>
                <w:noProof/>
              </w:rPr>
              <w:t>5</w:t>
            </w:r>
            <w:r>
              <w:rPr>
                <w:noProof/>
              </w:rPr>
              <w:fldChar w:fldCharType="end"/>
            </w:r>
          </w:hyperlink>
        </w:p>
        <w:p w14:paraId="6D9EDB72" w14:textId="4C542F3A"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6" w:history="1">
            <w:r w:rsidRPr="000C6BE2">
              <w:rPr>
                <w:rStyle w:val="Hyperlink"/>
                <w:noProof/>
              </w:rPr>
              <w:t>3. Stage 2 — Dataset collection and preparation</w:t>
            </w:r>
            <w:r>
              <w:rPr>
                <w:noProof/>
              </w:rPr>
              <w:tab/>
            </w:r>
            <w:r>
              <w:rPr>
                <w:noProof/>
              </w:rPr>
              <w:fldChar w:fldCharType="begin"/>
            </w:r>
            <w:r>
              <w:rPr>
                <w:noProof/>
              </w:rPr>
              <w:instrText xml:space="preserve"> PAGEREF _Toc240651526 \h </w:instrText>
            </w:r>
            <w:r>
              <w:rPr>
                <w:noProof/>
              </w:rPr>
            </w:r>
            <w:r>
              <w:rPr>
                <w:noProof/>
              </w:rPr>
              <w:fldChar w:fldCharType="separate"/>
            </w:r>
            <w:r>
              <w:rPr>
                <w:noProof/>
              </w:rPr>
              <w:t>7</w:t>
            </w:r>
            <w:r>
              <w:rPr>
                <w:noProof/>
              </w:rPr>
              <w:fldChar w:fldCharType="end"/>
            </w:r>
          </w:hyperlink>
        </w:p>
        <w:p w14:paraId="0255896C" w14:textId="48DAD5DF"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7" w:history="1">
            <w:r w:rsidRPr="000C6BE2">
              <w:rPr>
                <w:rStyle w:val="Hyperlink"/>
                <w:noProof/>
              </w:rPr>
              <w:t>3.1 Extraction steps</w:t>
            </w:r>
            <w:r>
              <w:rPr>
                <w:noProof/>
              </w:rPr>
              <w:tab/>
            </w:r>
            <w:r>
              <w:rPr>
                <w:noProof/>
              </w:rPr>
              <w:fldChar w:fldCharType="begin"/>
            </w:r>
            <w:r>
              <w:rPr>
                <w:noProof/>
              </w:rPr>
              <w:instrText xml:space="preserve"> PAGEREF _Toc240651527 \h </w:instrText>
            </w:r>
            <w:r>
              <w:rPr>
                <w:noProof/>
              </w:rPr>
            </w:r>
            <w:r>
              <w:rPr>
                <w:noProof/>
              </w:rPr>
              <w:fldChar w:fldCharType="separate"/>
            </w:r>
            <w:r>
              <w:rPr>
                <w:noProof/>
              </w:rPr>
              <w:t>7</w:t>
            </w:r>
            <w:r>
              <w:rPr>
                <w:noProof/>
              </w:rPr>
              <w:fldChar w:fldCharType="end"/>
            </w:r>
          </w:hyperlink>
        </w:p>
        <w:p w14:paraId="2685A204" w14:textId="05A53F33"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8" w:history="1">
            <w:r w:rsidRPr="000C6BE2">
              <w:rPr>
                <w:rStyle w:val="Hyperlink"/>
                <w:noProof/>
              </w:rPr>
              <w:t>3.2 Curation and preparation</w:t>
            </w:r>
            <w:r>
              <w:rPr>
                <w:noProof/>
              </w:rPr>
              <w:tab/>
            </w:r>
            <w:r>
              <w:rPr>
                <w:noProof/>
              </w:rPr>
              <w:fldChar w:fldCharType="begin"/>
            </w:r>
            <w:r>
              <w:rPr>
                <w:noProof/>
              </w:rPr>
              <w:instrText xml:space="preserve"> PAGEREF _Toc240651528 \h </w:instrText>
            </w:r>
            <w:r>
              <w:rPr>
                <w:noProof/>
              </w:rPr>
            </w:r>
            <w:r>
              <w:rPr>
                <w:noProof/>
              </w:rPr>
              <w:fldChar w:fldCharType="separate"/>
            </w:r>
            <w:r>
              <w:rPr>
                <w:noProof/>
              </w:rPr>
              <w:t>7</w:t>
            </w:r>
            <w:r>
              <w:rPr>
                <w:noProof/>
              </w:rPr>
              <w:fldChar w:fldCharType="end"/>
            </w:r>
          </w:hyperlink>
        </w:p>
        <w:p w14:paraId="6FA54C9E" w14:textId="67F5CDAF"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29" w:history="1">
            <w:r w:rsidRPr="000C6BE2">
              <w:rPr>
                <w:rStyle w:val="Hyperlink"/>
                <w:noProof/>
              </w:rPr>
              <w:t>3.3 Evidence of domain shift</w:t>
            </w:r>
            <w:r>
              <w:rPr>
                <w:noProof/>
              </w:rPr>
              <w:tab/>
            </w:r>
            <w:r>
              <w:rPr>
                <w:noProof/>
              </w:rPr>
              <w:fldChar w:fldCharType="begin"/>
            </w:r>
            <w:r>
              <w:rPr>
                <w:noProof/>
              </w:rPr>
              <w:instrText xml:space="preserve"> PAGEREF _Toc240651529 \h </w:instrText>
            </w:r>
            <w:r>
              <w:rPr>
                <w:noProof/>
              </w:rPr>
            </w:r>
            <w:r>
              <w:rPr>
                <w:noProof/>
              </w:rPr>
              <w:fldChar w:fldCharType="separate"/>
            </w:r>
            <w:r>
              <w:rPr>
                <w:noProof/>
              </w:rPr>
              <w:t>8</w:t>
            </w:r>
            <w:r>
              <w:rPr>
                <w:noProof/>
              </w:rPr>
              <w:fldChar w:fldCharType="end"/>
            </w:r>
          </w:hyperlink>
        </w:p>
        <w:p w14:paraId="33794016" w14:textId="55D5925C"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0" w:history="1">
            <w:r w:rsidRPr="000C6BE2">
              <w:rPr>
                <w:rStyle w:val="Hyperlink"/>
                <w:noProof/>
              </w:rPr>
              <w:t>4. Stage 3 — Lightweight forecaster for Domain 1</w:t>
            </w:r>
            <w:r>
              <w:rPr>
                <w:noProof/>
              </w:rPr>
              <w:tab/>
            </w:r>
            <w:r>
              <w:rPr>
                <w:noProof/>
              </w:rPr>
              <w:fldChar w:fldCharType="begin"/>
            </w:r>
            <w:r>
              <w:rPr>
                <w:noProof/>
              </w:rPr>
              <w:instrText xml:space="preserve"> PAGEREF _Toc240651530 \h </w:instrText>
            </w:r>
            <w:r>
              <w:rPr>
                <w:noProof/>
              </w:rPr>
            </w:r>
            <w:r>
              <w:rPr>
                <w:noProof/>
              </w:rPr>
              <w:fldChar w:fldCharType="separate"/>
            </w:r>
            <w:r>
              <w:rPr>
                <w:noProof/>
              </w:rPr>
              <w:t>9</w:t>
            </w:r>
            <w:r>
              <w:rPr>
                <w:noProof/>
              </w:rPr>
              <w:fldChar w:fldCharType="end"/>
            </w:r>
          </w:hyperlink>
        </w:p>
        <w:p w14:paraId="4D9C5B0B" w14:textId="6B1E8A97"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1" w:history="1">
            <w:r w:rsidRPr="000C6BE2">
              <w:rPr>
                <w:rStyle w:val="Hyperlink"/>
                <w:noProof/>
              </w:rPr>
              <w:t>4.1 Source training</w:t>
            </w:r>
            <w:r>
              <w:rPr>
                <w:noProof/>
              </w:rPr>
              <w:tab/>
            </w:r>
            <w:r>
              <w:rPr>
                <w:noProof/>
              </w:rPr>
              <w:fldChar w:fldCharType="begin"/>
            </w:r>
            <w:r>
              <w:rPr>
                <w:noProof/>
              </w:rPr>
              <w:instrText xml:space="preserve"> PAGEREF _Toc240651531 \h </w:instrText>
            </w:r>
            <w:r>
              <w:rPr>
                <w:noProof/>
              </w:rPr>
            </w:r>
            <w:r>
              <w:rPr>
                <w:noProof/>
              </w:rPr>
              <w:fldChar w:fldCharType="separate"/>
            </w:r>
            <w:r>
              <w:rPr>
                <w:noProof/>
              </w:rPr>
              <w:t>9</w:t>
            </w:r>
            <w:r>
              <w:rPr>
                <w:noProof/>
              </w:rPr>
              <w:fldChar w:fldCharType="end"/>
            </w:r>
          </w:hyperlink>
        </w:p>
        <w:p w14:paraId="025D80AE" w14:textId="5C5E783B"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2" w:history="1">
            <w:r w:rsidRPr="000C6BE2">
              <w:rPr>
                <w:rStyle w:val="Hyperlink"/>
                <w:noProof/>
              </w:rPr>
              <w:t>5. Stage 4 — Adaptation strategy: CARE-DA</w:t>
            </w:r>
            <w:r>
              <w:rPr>
                <w:noProof/>
              </w:rPr>
              <w:tab/>
            </w:r>
            <w:r>
              <w:rPr>
                <w:noProof/>
              </w:rPr>
              <w:fldChar w:fldCharType="begin"/>
            </w:r>
            <w:r>
              <w:rPr>
                <w:noProof/>
              </w:rPr>
              <w:instrText xml:space="preserve"> PAGEREF _Toc240651532 \h </w:instrText>
            </w:r>
            <w:r>
              <w:rPr>
                <w:noProof/>
              </w:rPr>
            </w:r>
            <w:r>
              <w:rPr>
                <w:noProof/>
              </w:rPr>
              <w:fldChar w:fldCharType="separate"/>
            </w:r>
            <w:r>
              <w:rPr>
                <w:noProof/>
              </w:rPr>
              <w:t>10</w:t>
            </w:r>
            <w:r>
              <w:rPr>
                <w:noProof/>
              </w:rPr>
              <w:fldChar w:fldCharType="end"/>
            </w:r>
          </w:hyperlink>
        </w:p>
        <w:p w14:paraId="581E31DB" w14:textId="79D453A3"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3" w:history="1">
            <w:r w:rsidRPr="000C6BE2">
              <w:rPr>
                <w:rStyle w:val="Hyperlink"/>
                <w:noProof/>
              </w:rPr>
              <w:t>5.1 Algorithm</w:t>
            </w:r>
            <w:r>
              <w:rPr>
                <w:noProof/>
              </w:rPr>
              <w:tab/>
            </w:r>
            <w:r>
              <w:rPr>
                <w:noProof/>
              </w:rPr>
              <w:fldChar w:fldCharType="begin"/>
            </w:r>
            <w:r>
              <w:rPr>
                <w:noProof/>
              </w:rPr>
              <w:instrText xml:space="preserve"> PAGEREF _Toc240651533 \h </w:instrText>
            </w:r>
            <w:r>
              <w:rPr>
                <w:noProof/>
              </w:rPr>
            </w:r>
            <w:r>
              <w:rPr>
                <w:noProof/>
              </w:rPr>
              <w:fldChar w:fldCharType="separate"/>
            </w:r>
            <w:r>
              <w:rPr>
                <w:noProof/>
              </w:rPr>
              <w:t>10</w:t>
            </w:r>
            <w:r>
              <w:rPr>
                <w:noProof/>
              </w:rPr>
              <w:fldChar w:fldCharType="end"/>
            </w:r>
          </w:hyperlink>
        </w:p>
        <w:p w14:paraId="196B8391" w14:textId="5C04FCDC"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4" w:history="1">
            <w:r w:rsidRPr="000C6BE2">
              <w:rPr>
                <w:rStyle w:val="Hyperlink"/>
                <w:noProof/>
              </w:rPr>
              <w:t>6. Stage 5 — Loss function design</w:t>
            </w:r>
            <w:r>
              <w:rPr>
                <w:noProof/>
              </w:rPr>
              <w:tab/>
            </w:r>
            <w:r>
              <w:rPr>
                <w:noProof/>
              </w:rPr>
              <w:fldChar w:fldCharType="begin"/>
            </w:r>
            <w:r>
              <w:rPr>
                <w:noProof/>
              </w:rPr>
              <w:instrText xml:space="preserve"> PAGEREF _Toc240651534 \h </w:instrText>
            </w:r>
            <w:r>
              <w:rPr>
                <w:noProof/>
              </w:rPr>
            </w:r>
            <w:r>
              <w:rPr>
                <w:noProof/>
              </w:rPr>
              <w:fldChar w:fldCharType="separate"/>
            </w:r>
            <w:r>
              <w:rPr>
                <w:noProof/>
              </w:rPr>
              <w:t>11</w:t>
            </w:r>
            <w:r>
              <w:rPr>
                <w:noProof/>
              </w:rPr>
              <w:fldChar w:fldCharType="end"/>
            </w:r>
          </w:hyperlink>
        </w:p>
        <w:p w14:paraId="4CA31676" w14:textId="3D31CC54"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5" w:history="1">
            <w:r w:rsidRPr="000C6BE2">
              <w:rPr>
                <w:rStyle w:val="Hyperlink"/>
                <w:noProof/>
              </w:rPr>
              <w:t>7. Stage 6 — Performance metrics</w:t>
            </w:r>
            <w:r>
              <w:rPr>
                <w:noProof/>
              </w:rPr>
              <w:tab/>
            </w:r>
            <w:r>
              <w:rPr>
                <w:noProof/>
              </w:rPr>
              <w:fldChar w:fldCharType="begin"/>
            </w:r>
            <w:r>
              <w:rPr>
                <w:noProof/>
              </w:rPr>
              <w:instrText xml:space="preserve"> PAGEREF _Toc240651535 \h </w:instrText>
            </w:r>
            <w:r>
              <w:rPr>
                <w:noProof/>
              </w:rPr>
            </w:r>
            <w:r>
              <w:rPr>
                <w:noProof/>
              </w:rPr>
              <w:fldChar w:fldCharType="separate"/>
            </w:r>
            <w:r>
              <w:rPr>
                <w:noProof/>
              </w:rPr>
              <w:t>12</w:t>
            </w:r>
            <w:r>
              <w:rPr>
                <w:noProof/>
              </w:rPr>
              <w:fldChar w:fldCharType="end"/>
            </w:r>
          </w:hyperlink>
        </w:p>
        <w:p w14:paraId="27A17CF8" w14:textId="3A7455D9"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6" w:history="1">
            <w:r w:rsidRPr="000C6BE2">
              <w:rPr>
                <w:rStyle w:val="Hyperlink"/>
                <w:noProof/>
              </w:rPr>
              <w:t>7.1 Forecast accuracy</w:t>
            </w:r>
            <w:r>
              <w:rPr>
                <w:noProof/>
              </w:rPr>
              <w:tab/>
            </w:r>
            <w:r>
              <w:rPr>
                <w:noProof/>
              </w:rPr>
              <w:fldChar w:fldCharType="begin"/>
            </w:r>
            <w:r>
              <w:rPr>
                <w:noProof/>
              </w:rPr>
              <w:instrText xml:space="preserve"> PAGEREF _Toc240651536 \h </w:instrText>
            </w:r>
            <w:r>
              <w:rPr>
                <w:noProof/>
              </w:rPr>
            </w:r>
            <w:r>
              <w:rPr>
                <w:noProof/>
              </w:rPr>
              <w:fldChar w:fldCharType="separate"/>
            </w:r>
            <w:r>
              <w:rPr>
                <w:noProof/>
              </w:rPr>
              <w:t>12</w:t>
            </w:r>
            <w:r>
              <w:rPr>
                <w:noProof/>
              </w:rPr>
              <w:fldChar w:fldCharType="end"/>
            </w:r>
          </w:hyperlink>
        </w:p>
        <w:p w14:paraId="7943F03C" w14:textId="68A2272E"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7" w:history="1">
            <w:r w:rsidRPr="000C6BE2">
              <w:rPr>
                <w:rStyle w:val="Hyperlink"/>
                <w:noProof/>
              </w:rPr>
              <w:t>7.2 Adaptation efficiency</w:t>
            </w:r>
            <w:r>
              <w:rPr>
                <w:noProof/>
              </w:rPr>
              <w:tab/>
            </w:r>
            <w:r>
              <w:rPr>
                <w:noProof/>
              </w:rPr>
              <w:fldChar w:fldCharType="begin"/>
            </w:r>
            <w:r>
              <w:rPr>
                <w:noProof/>
              </w:rPr>
              <w:instrText xml:space="preserve"> PAGEREF _Toc240651537 \h </w:instrText>
            </w:r>
            <w:r>
              <w:rPr>
                <w:noProof/>
              </w:rPr>
            </w:r>
            <w:r>
              <w:rPr>
                <w:noProof/>
              </w:rPr>
              <w:fldChar w:fldCharType="separate"/>
            </w:r>
            <w:r>
              <w:rPr>
                <w:noProof/>
              </w:rPr>
              <w:t>12</w:t>
            </w:r>
            <w:r>
              <w:rPr>
                <w:noProof/>
              </w:rPr>
              <w:fldChar w:fldCharType="end"/>
            </w:r>
          </w:hyperlink>
        </w:p>
        <w:p w14:paraId="3E642C34" w14:textId="5C3DB71A"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8" w:history="1">
            <w:r w:rsidRPr="000C6BE2">
              <w:rPr>
                <w:rStyle w:val="Hyperlink"/>
                <w:noProof/>
              </w:rPr>
              <w:t>8. Stage 7 — Experiments</w:t>
            </w:r>
            <w:r>
              <w:rPr>
                <w:noProof/>
              </w:rPr>
              <w:tab/>
            </w:r>
            <w:r>
              <w:rPr>
                <w:noProof/>
              </w:rPr>
              <w:fldChar w:fldCharType="begin"/>
            </w:r>
            <w:r>
              <w:rPr>
                <w:noProof/>
              </w:rPr>
              <w:instrText xml:space="preserve"> PAGEREF _Toc240651538 \h </w:instrText>
            </w:r>
            <w:r>
              <w:rPr>
                <w:noProof/>
              </w:rPr>
            </w:r>
            <w:r>
              <w:rPr>
                <w:noProof/>
              </w:rPr>
              <w:fldChar w:fldCharType="separate"/>
            </w:r>
            <w:r>
              <w:rPr>
                <w:noProof/>
              </w:rPr>
              <w:t>13</w:t>
            </w:r>
            <w:r>
              <w:rPr>
                <w:noProof/>
              </w:rPr>
              <w:fldChar w:fldCharType="end"/>
            </w:r>
          </w:hyperlink>
        </w:p>
        <w:p w14:paraId="24008ADA" w14:textId="7310E8F0"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39" w:history="1">
            <w:r w:rsidRPr="000C6BE2">
              <w:rPr>
                <w:rStyle w:val="Hyperlink"/>
                <w:noProof/>
              </w:rPr>
              <w:t>8.1 Protocol</w:t>
            </w:r>
            <w:r>
              <w:rPr>
                <w:noProof/>
              </w:rPr>
              <w:tab/>
            </w:r>
            <w:r>
              <w:rPr>
                <w:noProof/>
              </w:rPr>
              <w:fldChar w:fldCharType="begin"/>
            </w:r>
            <w:r>
              <w:rPr>
                <w:noProof/>
              </w:rPr>
              <w:instrText xml:space="preserve"> PAGEREF _Toc240651539 \h </w:instrText>
            </w:r>
            <w:r>
              <w:rPr>
                <w:noProof/>
              </w:rPr>
            </w:r>
            <w:r>
              <w:rPr>
                <w:noProof/>
              </w:rPr>
              <w:fldChar w:fldCharType="separate"/>
            </w:r>
            <w:r>
              <w:rPr>
                <w:noProof/>
              </w:rPr>
              <w:t>13</w:t>
            </w:r>
            <w:r>
              <w:rPr>
                <w:noProof/>
              </w:rPr>
              <w:fldChar w:fldCharType="end"/>
            </w:r>
          </w:hyperlink>
        </w:p>
        <w:p w14:paraId="43DB9D5E" w14:textId="2A0FA8AB"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0" w:history="1">
            <w:r w:rsidRPr="000C6BE2">
              <w:rPr>
                <w:rStyle w:val="Hyperlink"/>
                <w:noProof/>
              </w:rPr>
              <w:t>8.2 Main results</w:t>
            </w:r>
            <w:r>
              <w:rPr>
                <w:noProof/>
              </w:rPr>
              <w:tab/>
            </w:r>
            <w:r>
              <w:rPr>
                <w:noProof/>
              </w:rPr>
              <w:fldChar w:fldCharType="begin"/>
            </w:r>
            <w:r>
              <w:rPr>
                <w:noProof/>
              </w:rPr>
              <w:instrText xml:space="preserve"> PAGEREF _Toc240651540 \h </w:instrText>
            </w:r>
            <w:r>
              <w:rPr>
                <w:noProof/>
              </w:rPr>
            </w:r>
            <w:r>
              <w:rPr>
                <w:noProof/>
              </w:rPr>
              <w:fldChar w:fldCharType="separate"/>
            </w:r>
            <w:r>
              <w:rPr>
                <w:noProof/>
              </w:rPr>
              <w:t>13</w:t>
            </w:r>
            <w:r>
              <w:rPr>
                <w:noProof/>
              </w:rPr>
              <w:fldChar w:fldCharType="end"/>
            </w:r>
          </w:hyperlink>
        </w:p>
        <w:p w14:paraId="5B3106A0" w14:textId="196F2352"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1" w:history="1">
            <w:r w:rsidRPr="000C6BE2">
              <w:rPr>
                <w:rStyle w:val="Hyperlink"/>
                <w:noProof/>
              </w:rPr>
              <w:t>8.3 Findings</w:t>
            </w:r>
            <w:r>
              <w:rPr>
                <w:noProof/>
              </w:rPr>
              <w:tab/>
            </w:r>
            <w:r>
              <w:rPr>
                <w:noProof/>
              </w:rPr>
              <w:fldChar w:fldCharType="begin"/>
            </w:r>
            <w:r>
              <w:rPr>
                <w:noProof/>
              </w:rPr>
              <w:instrText xml:space="preserve"> PAGEREF _Toc240651541 \h </w:instrText>
            </w:r>
            <w:r>
              <w:rPr>
                <w:noProof/>
              </w:rPr>
            </w:r>
            <w:r>
              <w:rPr>
                <w:noProof/>
              </w:rPr>
              <w:fldChar w:fldCharType="separate"/>
            </w:r>
            <w:r>
              <w:rPr>
                <w:noProof/>
              </w:rPr>
              <w:t>14</w:t>
            </w:r>
            <w:r>
              <w:rPr>
                <w:noProof/>
              </w:rPr>
              <w:fldChar w:fldCharType="end"/>
            </w:r>
          </w:hyperlink>
        </w:p>
        <w:p w14:paraId="02D7FC0C" w14:textId="4CAF90E8"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2" w:history="1">
            <w:r w:rsidRPr="000C6BE2">
              <w:rPr>
                <w:rStyle w:val="Hyperlink"/>
                <w:noProof/>
              </w:rPr>
              <w:t>8.4 Adaptation behaviour (logs and plots)</w:t>
            </w:r>
            <w:r>
              <w:rPr>
                <w:noProof/>
              </w:rPr>
              <w:tab/>
            </w:r>
            <w:r>
              <w:rPr>
                <w:noProof/>
              </w:rPr>
              <w:fldChar w:fldCharType="begin"/>
            </w:r>
            <w:r>
              <w:rPr>
                <w:noProof/>
              </w:rPr>
              <w:instrText xml:space="preserve"> PAGEREF _Toc240651542 \h </w:instrText>
            </w:r>
            <w:r>
              <w:rPr>
                <w:noProof/>
              </w:rPr>
            </w:r>
            <w:r>
              <w:rPr>
                <w:noProof/>
              </w:rPr>
              <w:fldChar w:fldCharType="separate"/>
            </w:r>
            <w:r>
              <w:rPr>
                <w:noProof/>
              </w:rPr>
              <w:t>15</w:t>
            </w:r>
            <w:r>
              <w:rPr>
                <w:noProof/>
              </w:rPr>
              <w:fldChar w:fldCharType="end"/>
            </w:r>
          </w:hyperlink>
        </w:p>
        <w:p w14:paraId="32ED1C9F" w14:textId="50DFE296"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3" w:history="1">
            <w:r w:rsidRPr="000C6BE2">
              <w:rPr>
                <w:rStyle w:val="Hyperlink"/>
                <w:noProof/>
              </w:rPr>
              <w:t>8.5 Post-hoc sensitivity</w:t>
            </w:r>
            <w:r>
              <w:rPr>
                <w:noProof/>
              </w:rPr>
              <w:tab/>
            </w:r>
            <w:r>
              <w:rPr>
                <w:noProof/>
              </w:rPr>
              <w:fldChar w:fldCharType="begin"/>
            </w:r>
            <w:r>
              <w:rPr>
                <w:noProof/>
              </w:rPr>
              <w:instrText xml:space="preserve"> PAGEREF _Toc240651543 \h </w:instrText>
            </w:r>
            <w:r>
              <w:rPr>
                <w:noProof/>
              </w:rPr>
            </w:r>
            <w:r>
              <w:rPr>
                <w:noProof/>
              </w:rPr>
              <w:fldChar w:fldCharType="separate"/>
            </w:r>
            <w:r>
              <w:rPr>
                <w:noProof/>
              </w:rPr>
              <w:t>18</w:t>
            </w:r>
            <w:r>
              <w:rPr>
                <w:noProof/>
              </w:rPr>
              <w:fldChar w:fldCharType="end"/>
            </w:r>
          </w:hyperlink>
        </w:p>
        <w:p w14:paraId="4D6FC572" w14:textId="1F4E2A6E"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4" w:history="1">
            <w:r w:rsidRPr="000C6BE2">
              <w:rPr>
                <w:rStyle w:val="Hyperlink"/>
                <w:noProof/>
              </w:rPr>
              <w:t>9. Stage 8 — Interface methodology</w:t>
            </w:r>
            <w:r>
              <w:rPr>
                <w:noProof/>
              </w:rPr>
              <w:tab/>
            </w:r>
            <w:r>
              <w:rPr>
                <w:noProof/>
              </w:rPr>
              <w:fldChar w:fldCharType="begin"/>
            </w:r>
            <w:r>
              <w:rPr>
                <w:noProof/>
              </w:rPr>
              <w:instrText xml:space="preserve"> PAGEREF _Toc240651544 \h </w:instrText>
            </w:r>
            <w:r>
              <w:rPr>
                <w:noProof/>
              </w:rPr>
            </w:r>
            <w:r>
              <w:rPr>
                <w:noProof/>
              </w:rPr>
              <w:fldChar w:fldCharType="separate"/>
            </w:r>
            <w:r>
              <w:rPr>
                <w:noProof/>
              </w:rPr>
              <w:t>19</w:t>
            </w:r>
            <w:r>
              <w:rPr>
                <w:noProof/>
              </w:rPr>
              <w:fldChar w:fldCharType="end"/>
            </w:r>
          </w:hyperlink>
        </w:p>
        <w:p w14:paraId="53F69468" w14:textId="6ABC1438"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5" w:history="1">
            <w:r w:rsidRPr="000C6BE2">
              <w:rPr>
                <w:rStyle w:val="Hyperlink"/>
                <w:noProof/>
              </w:rPr>
              <w:t>9.1 Design</w:t>
            </w:r>
            <w:r>
              <w:rPr>
                <w:noProof/>
              </w:rPr>
              <w:tab/>
            </w:r>
            <w:r>
              <w:rPr>
                <w:noProof/>
              </w:rPr>
              <w:fldChar w:fldCharType="begin"/>
            </w:r>
            <w:r>
              <w:rPr>
                <w:noProof/>
              </w:rPr>
              <w:instrText xml:space="preserve"> PAGEREF _Toc240651545 \h </w:instrText>
            </w:r>
            <w:r>
              <w:rPr>
                <w:noProof/>
              </w:rPr>
            </w:r>
            <w:r>
              <w:rPr>
                <w:noProof/>
              </w:rPr>
              <w:fldChar w:fldCharType="separate"/>
            </w:r>
            <w:r>
              <w:rPr>
                <w:noProof/>
              </w:rPr>
              <w:t>19</w:t>
            </w:r>
            <w:r>
              <w:rPr>
                <w:noProof/>
              </w:rPr>
              <w:fldChar w:fldCharType="end"/>
            </w:r>
          </w:hyperlink>
        </w:p>
        <w:p w14:paraId="35A84C7F" w14:textId="2DF350CC" w:rsidR="0084169E" w:rsidRDefault="0084169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6" w:history="1">
            <w:r w:rsidRPr="000C6BE2">
              <w:rPr>
                <w:rStyle w:val="Hyperlink"/>
                <w:noProof/>
              </w:rPr>
              <w:t>9.2 How to run</w:t>
            </w:r>
            <w:r>
              <w:rPr>
                <w:noProof/>
              </w:rPr>
              <w:tab/>
            </w:r>
            <w:r>
              <w:rPr>
                <w:noProof/>
              </w:rPr>
              <w:fldChar w:fldCharType="begin"/>
            </w:r>
            <w:r>
              <w:rPr>
                <w:noProof/>
              </w:rPr>
              <w:instrText xml:space="preserve"> PAGEREF _Toc240651546 \h </w:instrText>
            </w:r>
            <w:r>
              <w:rPr>
                <w:noProof/>
              </w:rPr>
            </w:r>
            <w:r>
              <w:rPr>
                <w:noProof/>
              </w:rPr>
              <w:fldChar w:fldCharType="separate"/>
            </w:r>
            <w:r>
              <w:rPr>
                <w:noProof/>
              </w:rPr>
              <w:t>20</w:t>
            </w:r>
            <w:r>
              <w:rPr>
                <w:noProof/>
              </w:rPr>
              <w:fldChar w:fldCharType="end"/>
            </w:r>
          </w:hyperlink>
        </w:p>
        <w:p w14:paraId="148B8180" w14:textId="5237E7D8"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7" w:history="1">
            <w:r w:rsidRPr="000C6BE2">
              <w:rPr>
                <w:rStyle w:val="Hyperlink"/>
                <w:noProof/>
              </w:rPr>
              <w:t>10. Discussion and limitations</w:t>
            </w:r>
            <w:r>
              <w:rPr>
                <w:noProof/>
              </w:rPr>
              <w:tab/>
            </w:r>
            <w:r>
              <w:rPr>
                <w:noProof/>
              </w:rPr>
              <w:fldChar w:fldCharType="begin"/>
            </w:r>
            <w:r>
              <w:rPr>
                <w:noProof/>
              </w:rPr>
              <w:instrText xml:space="preserve"> PAGEREF _Toc240651547 \h </w:instrText>
            </w:r>
            <w:r>
              <w:rPr>
                <w:noProof/>
              </w:rPr>
            </w:r>
            <w:r>
              <w:rPr>
                <w:noProof/>
              </w:rPr>
              <w:fldChar w:fldCharType="separate"/>
            </w:r>
            <w:r>
              <w:rPr>
                <w:noProof/>
              </w:rPr>
              <w:t>21</w:t>
            </w:r>
            <w:r>
              <w:rPr>
                <w:noProof/>
              </w:rPr>
              <w:fldChar w:fldCharType="end"/>
            </w:r>
          </w:hyperlink>
        </w:p>
        <w:p w14:paraId="46F3CB6A" w14:textId="5FA10436"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8" w:history="1">
            <w:r w:rsidRPr="000C6BE2">
              <w:rPr>
                <w:rStyle w:val="Hyperlink"/>
                <w:noProof/>
              </w:rPr>
              <w:t>11. Future work and roadmap</w:t>
            </w:r>
            <w:r>
              <w:rPr>
                <w:noProof/>
              </w:rPr>
              <w:tab/>
            </w:r>
            <w:r>
              <w:rPr>
                <w:noProof/>
              </w:rPr>
              <w:fldChar w:fldCharType="begin"/>
            </w:r>
            <w:r>
              <w:rPr>
                <w:noProof/>
              </w:rPr>
              <w:instrText xml:space="preserve"> PAGEREF _Toc240651548 \h </w:instrText>
            </w:r>
            <w:r>
              <w:rPr>
                <w:noProof/>
              </w:rPr>
            </w:r>
            <w:r>
              <w:rPr>
                <w:noProof/>
              </w:rPr>
              <w:fldChar w:fldCharType="separate"/>
            </w:r>
            <w:r>
              <w:rPr>
                <w:noProof/>
              </w:rPr>
              <w:t>22</w:t>
            </w:r>
            <w:r>
              <w:rPr>
                <w:noProof/>
              </w:rPr>
              <w:fldChar w:fldCharType="end"/>
            </w:r>
          </w:hyperlink>
        </w:p>
        <w:p w14:paraId="11CF7907" w14:textId="01586EBA"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49" w:history="1">
            <w:r w:rsidRPr="000C6BE2">
              <w:rPr>
                <w:rStyle w:val="Hyperlink"/>
                <w:noProof/>
              </w:rPr>
              <w:t>12. Code, documentation and reproducibility</w:t>
            </w:r>
            <w:r>
              <w:rPr>
                <w:noProof/>
              </w:rPr>
              <w:tab/>
            </w:r>
            <w:r>
              <w:rPr>
                <w:noProof/>
              </w:rPr>
              <w:fldChar w:fldCharType="begin"/>
            </w:r>
            <w:r>
              <w:rPr>
                <w:noProof/>
              </w:rPr>
              <w:instrText xml:space="preserve"> PAGEREF _Toc240651549 \h </w:instrText>
            </w:r>
            <w:r>
              <w:rPr>
                <w:noProof/>
              </w:rPr>
            </w:r>
            <w:r>
              <w:rPr>
                <w:noProof/>
              </w:rPr>
              <w:fldChar w:fldCharType="separate"/>
            </w:r>
            <w:r>
              <w:rPr>
                <w:noProof/>
              </w:rPr>
              <w:t>23</w:t>
            </w:r>
            <w:r>
              <w:rPr>
                <w:noProof/>
              </w:rPr>
              <w:fldChar w:fldCharType="end"/>
            </w:r>
          </w:hyperlink>
        </w:p>
        <w:p w14:paraId="5F62BB03" w14:textId="6A4D8B7E" w:rsidR="0084169E" w:rsidRDefault="0084169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0651550" w:history="1">
            <w:r w:rsidRPr="000C6BE2">
              <w:rPr>
                <w:rStyle w:val="Hyperlink"/>
                <w:noProof/>
              </w:rPr>
              <w:t>References</w:t>
            </w:r>
            <w:r>
              <w:rPr>
                <w:noProof/>
              </w:rPr>
              <w:tab/>
            </w:r>
            <w:r>
              <w:rPr>
                <w:noProof/>
              </w:rPr>
              <w:fldChar w:fldCharType="begin"/>
            </w:r>
            <w:r>
              <w:rPr>
                <w:noProof/>
              </w:rPr>
              <w:instrText xml:space="preserve"> PAGEREF _Toc240651550 \h </w:instrText>
            </w:r>
            <w:r>
              <w:rPr>
                <w:noProof/>
              </w:rPr>
            </w:r>
            <w:r>
              <w:rPr>
                <w:noProof/>
              </w:rPr>
              <w:fldChar w:fldCharType="separate"/>
            </w:r>
            <w:r>
              <w:rPr>
                <w:noProof/>
              </w:rPr>
              <w:t>24</w:t>
            </w:r>
            <w:r>
              <w:rPr>
                <w:noProof/>
              </w:rPr>
              <w:fldChar w:fldCharType="end"/>
            </w:r>
          </w:hyperlink>
        </w:p>
        <w:p w14:paraId="3A5DA291" w14:textId="69AD4824" w:rsidR="00DF2BCF" w:rsidRDefault="00EC3AEF">
          <w:r>
            <w:fldChar w:fldCharType="end"/>
          </w:r>
        </w:p>
      </w:sdtContent>
    </w:sdt>
    <w:p w14:paraId="3A5DA292" w14:textId="77777777" w:rsidR="00DF2BCF" w:rsidRDefault="00EC3AEF">
      <w:pPr>
        <w:pStyle w:val="Heading1"/>
        <w:pageBreakBefore/>
      </w:pPr>
      <w:bookmarkStart w:id="0" w:name="_Toc240651517"/>
      <w:r>
        <w:lastRenderedPageBreak/>
        <w:t>Abstract</w:t>
      </w:r>
      <w:bookmarkEnd w:id="0"/>
    </w:p>
    <w:p w14:paraId="3A5DA293" w14:textId="77777777" w:rsidR="00DF2BCF" w:rsidRDefault="00EC3AEF">
      <w:pPr>
        <w:spacing w:after="120" w:line="276" w:lineRule="auto"/>
        <w:jc w:val="both"/>
      </w:pPr>
      <w:r>
        <w:t>We study unsupervised domain adaptation (UDA) for multivariate time-series forecasting: a model trained on one domain must forecast well on a related domain for which no future (label) values are used during adaptation. We curated three benchmarks with distinct source and target domains: hourly weather in hilly Shimla vs plain New Delhi (Open-Meteo ERA5), daily NSE IT vs pharma stocks (Yahoo Finance) and two electricity transformers (ETTh1 vs ETTh2).</w:t>
      </w:r>
    </w:p>
    <w:p w14:paraId="3A5DA294" w14:textId="77777777" w:rsidR="00DF2BCF" w:rsidRDefault="00EC3AEF">
      <w:pPr>
        <w:spacing w:after="120" w:line="276" w:lineRule="auto"/>
        <w:jc w:val="both"/>
      </w:pPr>
      <w:r>
        <w:t>We built LiteTCN, a 0.13–0.38 M-parameter forecaster that combines reversible instance normalisation, a dilated convolutional encoder, a DLinear-style linear path and a masked-reconstruction head. We then designed CARE-DA, an adaptation objective combining source forecasting loss, multi-kernel MMD and CORAL alignment of latent features, masked reconstruction on target windows, and an L2-SP anchor to the source weights.</w:t>
      </w:r>
    </w:p>
    <w:p w14:paraId="3A5DA295" w14:textId="77777777" w:rsidR="00DF2BCF" w:rsidRDefault="00EC3AEF">
      <w:pPr>
        <w:spacing w:after="120" w:line="276" w:lineRule="auto"/>
        <w:jc w:val="both"/>
      </w:pPr>
      <w:r>
        <w:t xml:space="preserve">Across three seeds, the designed CARE-DA objective reduces target-domain MSE relative to the un-adapted model by 3.6% (climate) and 3.3% (energy), where the supervised fine-tuning oracle gains 8.5% and 3.0%; it leaves finance unchanged. Ablations and a post-hoc sensitivity study show that feature alignment is the effective component: the variant without the self-supervised term improves on all three benchmarks (−7.8%, −6.4%, −0.6%) and on energy beats the label-using oracle. The masked-reconstruction term, </w:t>
      </w:r>
      <w:r>
        <w:t>contrary to our hypothesis, consistently hurts. Adversarial (DANN) and CORAL-only adaptation caused negative transfer on all benchmarks. A Streamlit interface lets users upload Domain 1 or Domain 2 CSVs and inspect inputs, actual values, forecasts and metrics.</w:t>
      </w:r>
    </w:p>
    <w:p w14:paraId="3A5DA296" w14:textId="77777777" w:rsidR="00DF2BCF" w:rsidRDefault="00EC3AEF">
      <w:pPr>
        <w:pStyle w:val="Heading1"/>
        <w:pageBreakBefore/>
      </w:pPr>
      <w:bookmarkStart w:id="1" w:name="_Toc240651518"/>
      <w:r>
        <w:lastRenderedPageBreak/>
        <w:t>1. Introduction and problem statement</w:t>
      </w:r>
      <w:bookmarkEnd w:id="1"/>
    </w:p>
    <w:p w14:paraId="3A5DA297" w14:textId="77777777" w:rsidR="00DF2BCF" w:rsidRDefault="00EC3AEF">
      <w:pPr>
        <w:spacing w:after="120" w:line="276" w:lineRule="auto"/>
        <w:jc w:val="both"/>
      </w:pPr>
      <w:r>
        <w:t xml:space="preserve">A forecasting model is typically trained on historical data from one setting and then deployed in another. When the statistical behaviour of the series changes between the two settings (a </w:t>
      </w:r>
      <w:r>
        <w:rPr>
          <w:b/>
          <w:bCs/>
        </w:rPr>
        <w:t>domain shift</w:t>
      </w:r>
      <w:r>
        <w:t>), the accuracy of the model degrades. The project brief illustrates this with temperature forecasting: a model built for a hilly region must be reused for a plain region, and similarly a model for an IT-sector stock must be reused for a pharma-sector stock.</w:t>
      </w:r>
    </w:p>
    <w:p w14:paraId="3A5DA298" w14:textId="77777777" w:rsidR="00DF2BCF" w:rsidRDefault="00EC3AEF">
      <w:pPr>
        <w:spacing w:after="120" w:line="276" w:lineRule="auto"/>
        <w:jc w:val="both"/>
      </w:pPr>
      <w:r>
        <w:t xml:space="preserve">We study the </w:t>
      </w:r>
      <w:r>
        <w:rPr>
          <w:b/>
          <w:bCs/>
        </w:rPr>
        <w:t>unsupervised</w:t>
      </w:r>
      <w:r>
        <w:t xml:space="preserve"> version of this problem. In Domain 1 (the source) we have full multivariate histories and train a forecaster. In Domain 2 (the target) we may use input windows, but no future values are used for training the adapted model or for choosing its checkpoint. The goal is to reduce the forecasting error on Domain 2 as much as possible relative to (i) simply reusing the source model and (ii) an oracle that is fine-tuned with target labels.</w:t>
      </w:r>
    </w:p>
    <w:p w14:paraId="3A5DA299" w14:textId="77777777" w:rsidR="00DF2BCF" w:rsidRDefault="00EC3AEF">
      <w:pPr>
        <w:pStyle w:val="Heading2"/>
        <w:keepNext/>
      </w:pPr>
      <w:bookmarkStart w:id="2" w:name="_Toc240651519"/>
      <w:r>
        <w:t>1.1 Formal setting</w:t>
      </w:r>
      <w:bookmarkEnd w:id="2"/>
    </w:p>
    <w:p w14:paraId="3A5DA29A" w14:textId="77777777" w:rsidR="00DF2BCF" w:rsidRDefault="00EC3AEF">
      <w:pPr>
        <w:spacing w:after="120" w:line="276" w:lineRule="auto"/>
        <w:jc w:val="both"/>
      </w:pPr>
      <w:r>
        <w:t>Let x ∈ ℝ^(L×C) be a look-back window of L time steps and C variables and y ∈ ℝ^(H×C) the next H steps. The source domain provides pairs D_S = {(x_i, y_i)} ~ P_S; the target provides inputs D_T = {x_j} ~ P_T(x) with P_T(x, y) ≠ P_S(x, y). Starting from a source model f_θS we seek parameters θ' that minimise the target risk:</w:t>
      </w:r>
    </w:p>
    <w:p w14:paraId="3A5DA29B" w14:textId="77777777" w:rsidR="00DF2BCF" w:rsidRDefault="00EC3AEF">
      <w:pPr>
        <w:spacing w:before="120" w:after="160"/>
        <w:jc w:val="center"/>
      </w:pPr>
      <w:r>
        <w:rPr>
          <w:rFonts w:ascii="Cambria Math" w:eastAsia="Cambria Math" w:hAnsi="Cambria Math" w:cs="Cambria Math"/>
          <w:sz w:val="23"/>
          <w:szCs w:val="23"/>
        </w:rPr>
        <w:t>θ' = argmin_θ  E_(x,y)~P_T [ (1/HC) ‖ f_θ(x) − y ‖² ]   using only D_S and D_T</w:t>
      </w:r>
    </w:p>
    <w:p w14:paraId="3A5DA29C" w14:textId="77777777" w:rsidR="00DF2BCF" w:rsidRDefault="00EC3AEF">
      <w:pPr>
        <w:pStyle w:val="Heading2"/>
        <w:keepNext/>
      </w:pPr>
      <w:bookmarkStart w:id="3" w:name="_Toc240651520"/>
      <w:r>
        <w:t>1.2 Mapping of project tasks to this report</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3536"/>
        <w:gridCol w:w="1861"/>
      </w:tblGrid>
      <w:tr w:rsidR="00DF2BCF" w14:paraId="3A5DA2A0" w14:textId="77777777">
        <w:tblPrEx>
          <w:tblCellMar>
            <w:top w:w="0" w:type="dxa"/>
            <w:bottom w:w="0" w:type="dxa"/>
          </w:tblCellMar>
        </w:tblPrEx>
        <w:trPr>
          <w:tblHeader/>
        </w:trPr>
        <w:tc>
          <w:tcPr>
            <w:tcW w:w="3909"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9D" w14:textId="77777777" w:rsidR="00DF2BCF" w:rsidRDefault="00EC3AEF">
            <w:r>
              <w:rPr>
                <w:b/>
                <w:bCs/>
                <w:color w:val="FFFFFF"/>
                <w:sz w:val="18"/>
                <w:szCs w:val="18"/>
              </w:rPr>
              <w:t>Project requirement</w:t>
            </w:r>
          </w:p>
        </w:tc>
        <w:tc>
          <w:tcPr>
            <w:tcW w:w="3536"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9E" w14:textId="77777777" w:rsidR="00DF2BCF" w:rsidRDefault="00EC3AEF">
            <w:r>
              <w:rPr>
                <w:b/>
                <w:bCs/>
                <w:color w:val="FFFFFF"/>
                <w:sz w:val="18"/>
                <w:szCs w:val="18"/>
              </w:rPr>
              <w:t>Where addressed</w:t>
            </w:r>
          </w:p>
        </w:tc>
        <w:tc>
          <w:tcPr>
            <w:tcW w:w="1861"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9F" w14:textId="77777777" w:rsidR="00DF2BCF" w:rsidRDefault="00EC3AEF">
            <w:r>
              <w:rPr>
                <w:b/>
                <w:bCs/>
                <w:color w:val="FFFFFF"/>
                <w:sz w:val="18"/>
                <w:szCs w:val="18"/>
              </w:rPr>
              <w:t>Status</w:t>
            </w:r>
          </w:p>
        </w:tc>
      </w:tr>
      <w:tr w:rsidR="00DF2BCF" w14:paraId="3A5DA2A4" w14:textId="77777777">
        <w:tblPrEx>
          <w:tblCellMar>
            <w:top w:w="0" w:type="dxa"/>
            <w:bottom w:w="0" w:type="dxa"/>
          </w:tblCellMar>
        </w:tblPrEx>
        <w:tc>
          <w:tcPr>
            <w:tcW w:w="3909"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A1" w14:textId="77777777" w:rsidR="00DF2BCF" w:rsidRDefault="00EC3AEF">
            <w:r>
              <w:rPr>
                <w:sz w:val="18"/>
                <w:szCs w:val="18"/>
              </w:rPr>
              <w:t>Collect ≥ 3 time-series datasets with distinct domains</w:t>
            </w:r>
          </w:p>
        </w:tc>
        <w:tc>
          <w:tcPr>
            <w:tcW w:w="353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A2" w14:textId="77777777" w:rsidR="00DF2BCF" w:rsidRDefault="00EC3AEF">
            <w:r>
              <w:rPr>
                <w:sz w:val="18"/>
                <w:szCs w:val="18"/>
              </w:rPr>
              <w:t>Section 3 (climate, finance, energy)</w:t>
            </w:r>
          </w:p>
        </w:tc>
        <w:tc>
          <w:tcPr>
            <w:tcW w:w="186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A3" w14:textId="77777777" w:rsidR="00DF2BCF" w:rsidRDefault="00EC3AEF">
            <w:r>
              <w:rPr>
                <w:sz w:val="18"/>
                <w:szCs w:val="18"/>
              </w:rPr>
              <w:t>Done (to be verified with TAs)</w:t>
            </w:r>
          </w:p>
        </w:tc>
      </w:tr>
      <w:tr w:rsidR="00DF2BCF" w14:paraId="3A5DA2A8" w14:textId="77777777">
        <w:tblPrEx>
          <w:tblCellMar>
            <w:top w:w="0" w:type="dxa"/>
            <w:bottom w:w="0" w:type="dxa"/>
          </w:tblCellMar>
        </w:tblPrEx>
        <w:tc>
          <w:tcPr>
            <w:tcW w:w="3909"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A5" w14:textId="77777777" w:rsidR="00DF2BCF" w:rsidRDefault="00EC3AEF">
            <w:r>
              <w:rPr>
                <w:sz w:val="18"/>
                <w:szCs w:val="18"/>
              </w:rPr>
              <w:t>Lightweight forecasting model on Domain 1</w:t>
            </w:r>
          </w:p>
        </w:tc>
        <w:tc>
          <w:tcPr>
            <w:tcW w:w="353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A6" w14:textId="77777777" w:rsidR="00DF2BCF" w:rsidRDefault="00EC3AEF">
            <w:r>
              <w:rPr>
                <w:sz w:val="18"/>
                <w:szCs w:val="18"/>
              </w:rPr>
              <w:t>Section 4 (LiteTCN, ~0.13–0.38 M parameters)</w:t>
            </w:r>
          </w:p>
        </w:tc>
        <w:tc>
          <w:tcPr>
            <w:tcW w:w="186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A7" w14:textId="77777777" w:rsidR="00DF2BCF" w:rsidRDefault="00EC3AEF">
            <w:r>
              <w:rPr>
                <w:sz w:val="18"/>
                <w:szCs w:val="18"/>
              </w:rPr>
              <w:t>Done</w:t>
            </w:r>
          </w:p>
        </w:tc>
      </w:tr>
      <w:tr w:rsidR="00DF2BCF" w14:paraId="3A5DA2AC" w14:textId="77777777">
        <w:tblPrEx>
          <w:tblCellMar>
            <w:top w:w="0" w:type="dxa"/>
            <w:bottom w:w="0" w:type="dxa"/>
          </w:tblCellMar>
        </w:tblPrEx>
        <w:tc>
          <w:tcPr>
            <w:tcW w:w="3909"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A9" w14:textId="77777777" w:rsidR="00DF2BCF" w:rsidRDefault="00EC3AEF">
            <w:r>
              <w:rPr>
                <w:sz w:val="18"/>
                <w:szCs w:val="18"/>
              </w:rPr>
              <w:t>Adaptation strategy</w:t>
            </w:r>
          </w:p>
        </w:tc>
        <w:tc>
          <w:tcPr>
            <w:tcW w:w="353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AA" w14:textId="77777777" w:rsidR="00DF2BCF" w:rsidRDefault="00EC3AEF">
            <w:r>
              <w:rPr>
                <w:sz w:val="18"/>
                <w:szCs w:val="18"/>
              </w:rPr>
              <w:t>Section 5 (CARE-DA)</w:t>
            </w:r>
          </w:p>
        </w:tc>
        <w:tc>
          <w:tcPr>
            <w:tcW w:w="186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AB" w14:textId="77777777" w:rsidR="00DF2BCF" w:rsidRDefault="00EC3AEF">
            <w:r>
              <w:rPr>
                <w:sz w:val="18"/>
                <w:szCs w:val="18"/>
              </w:rPr>
              <w:t>Done (v1)</w:t>
            </w:r>
          </w:p>
        </w:tc>
      </w:tr>
      <w:tr w:rsidR="00DF2BCF" w14:paraId="3A5DA2B0" w14:textId="77777777">
        <w:tblPrEx>
          <w:tblCellMar>
            <w:top w:w="0" w:type="dxa"/>
            <w:bottom w:w="0" w:type="dxa"/>
          </w:tblCellMar>
        </w:tblPrEx>
        <w:tc>
          <w:tcPr>
            <w:tcW w:w="3909"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AD" w14:textId="77777777" w:rsidR="00DF2BCF" w:rsidRDefault="00EC3AEF">
            <w:r>
              <w:rPr>
                <w:sz w:val="18"/>
                <w:szCs w:val="18"/>
              </w:rPr>
              <w:t>Implement and record adaptation behaviour (logs, plots)</w:t>
            </w:r>
          </w:p>
        </w:tc>
        <w:tc>
          <w:tcPr>
            <w:tcW w:w="353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AE" w14:textId="77777777" w:rsidR="00DF2BCF" w:rsidRDefault="00EC3AEF">
            <w:r>
              <w:rPr>
                <w:sz w:val="18"/>
                <w:szCs w:val="18"/>
              </w:rPr>
              <w:t>Section 8.4, results/&lt;ds&gt;/histories.json, train_log.txt</w:t>
            </w:r>
          </w:p>
        </w:tc>
        <w:tc>
          <w:tcPr>
            <w:tcW w:w="186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AF" w14:textId="77777777" w:rsidR="00DF2BCF" w:rsidRDefault="00EC3AEF">
            <w:r>
              <w:rPr>
                <w:sz w:val="18"/>
                <w:szCs w:val="18"/>
              </w:rPr>
              <w:t>Done</w:t>
            </w:r>
          </w:p>
        </w:tc>
      </w:tr>
      <w:tr w:rsidR="00DF2BCF" w14:paraId="3A5DA2B4" w14:textId="77777777">
        <w:tblPrEx>
          <w:tblCellMar>
            <w:top w:w="0" w:type="dxa"/>
            <w:bottom w:w="0" w:type="dxa"/>
          </w:tblCellMar>
        </w:tblPrEx>
        <w:tc>
          <w:tcPr>
            <w:tcW w:w="3909"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B1" w14:textId="77777777" w:rsidR="00DF2BCF" w:rsidRDefault="00EC3AEF">
            <w:r>
              <w:rPr>
                <w:sz w:val="18"/>
                <w:szCs w:val="18"/>
              </w:rPr>
              <w:t>Design a loss function for adaptation</w:t>
            </w:r>
          </w:p>
        </w:tc>
        <w:tc>
          <w:tcPr>
            <w:tcW w:w="353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B2" w14:textId="77777777" w:rsidR="00DF2BCF" w:rsidRDefault="00EC3AEF">
            <w:r>
              <w:rPr>
                <w:sz w:val="18"/>
                <w:szCs w:val="18"/>
              </w:rPr>
              <w:t>Section 6</w:t>
            </w:r>
          </w:p>
        </w:tc>
        <w:tc>
          <w:tcPr>
            <w:tcW w:w="186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B3" w14:textId="77777777" w:rsidR="00DF2BCF" w:rsidRDefault="00EC3AEF">
            <w:r>
              <w:rPr>
                <w:sz w:val="18"/>
                <w:szCs w:val="18"/>
              </w:rPr>
              <w:t>Done</w:t>
            </w:r>
          </w:p>
        </w:tc>
      </w:tr>
      <w:tr w:rsidR="00DF2BCF" w14:paraId="3A5DA2B8" w14:textId="77777777">
        <w:tblPrEx>
          <w:tblCellMar>
            <w:top w:w="0" w:type="dxa"/>
            <w:bottom w:w="0" w:type="dxa"/>
          </w:tblCellMar>
        </w:tblPrEx>
        <w:tc>
          <w:tcPr>
            <w:tcW w:w="3909"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B5" w14:textId="77777777" w:rsidR="00DF2BCF" w:rsidRDefault="00EC3AEF">
            <w:r>
              <w:rPr>
                <w:sz w:val="18"/>
                <w:szCs w:val="18"/>
              </w:rPr>
              <w:t>Explore performance metrics</w:t>
            </w:r>
          </w:p>
        </w:tc>
        <w:tc>
          <w:tcPr>
            <w:tcW w:w="353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B6" w14:textId="77777777" w:rsidR="00DF2BCF" w:rsidRDefault="00EC3AEF">
            <w:r>
              <w:rPr>
                <w:sz w:val="18"/>
                <w:szCs w:val="18"/>
              </w:rPr>
              <w:t>Section 7</w:t>
            </w:r>
          </w:p>
        </w:tc>
        <w:tc>
          <w:tcPr>
            <w:tcW w:w="186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B7" w14:textId="77777777" w:rsidR="00DF2BCF" w:rsidRDefault="00EC3AEF">
            <w:r>
              <w:rPr>
                <w:sz w:val="18"/>
                <w:szCs w:val="18"/>
              </w:rPr>
              <w:t>Done</w:t>
            </w:r>
          </w:p>
        </w:tc>
      </w:tr>
      <w:tr w:rsidR="00DF2BCF" w14:paraId="3A5DA2BC" w14:textId="77777777">
        <w:tblPrEx>
          <w:tblCellMar>
            <w:top w:w="0" w:type="dxa"/>
            <w:bottom w:w="0" w:type="dxa"/>
          </w:tblCellMar>
        </w:tblPrEx>
        <w:tc>
          <w:tcPr>
            <w:tcW w:w="3909"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B9" w14:textId="77777777" w:rsidR="00DF2BCF" w:rsidRDefault="00EC3AEF">
            <w:r>
              <w:rPr>
                <w:sz w:val="18"/>
                <w:szCs w:val="18"/>
              </w:rPr>
              <w:t>Interfaces for Domain 1 and Domain 2 CSV input + metrics</w:t>
            </w:r>
          </w:p>
        </w:tc>
        <w:tc>
          <w:tcPr>
            <w:tcW w:w="353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BA" w14:textId="77777777" w:rsidR="00DF2BCF" w:rsidRDefault="00EC3AEF">
            <w:r>
              <w:rPr>
                <w:sz w:val="18"/>
                <w:szCs w:val="18"/>
              </w:rPr>
              <w:t>Section 9 (Streamlit app)</w:t>
            </w:r>
          </w:p>
        </w:tc>
        <w:tc>
          <w:tcPr>
            <w:tcW w:w="186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BB" w14:textId="77777777" w:rsidR="00DF2BCF" w:rsidRDefault="00EC3AEF">
            <w:r>
              <w:rPr>
                <w:sz w:val="18"/>
                <w:szCs w:val="18"/>
              </w:rPr>
              <w:t>Done (v1)</w:t>
            </w:r>
          </w:p>
        </w:tc>
      </w:tr>
    </w:tbl>
    <w:p w14:paraId="3A5DA2BD" w14:textId="77777777" w:rsidR="00DF2BCF" w:rsidRDefault="00EC3AEF">
      <w:pPr>
        <w:pStyle w:val="Heading1"/>
        <w:pageBreakBefore/>
      </w:pPr>
      <w:bookmarkStart w:id="4" w:name="_Toc240651521"/>
      <w:r>
        <w:lastRenderedPageBreak/>
        <w:t>2. Stage 1 — Background study</w:t>
      </w:r>
      <w:bookmarkEnd w:id="4"/>
    </w:p>
    <w:p w14:paraId="3A5DA2BE" w14:textId="77777777" w:rsidR="00DF2BCF" w:rsidRDefault="00EC3AEF">
      <w:pPr>
        <w:spacing w:after="120" w:line="276" w:lineRule="auto"/>
        <w:jc w:val="both"/>
      </w:pPr>
      <w:r>
        <w:t xml:space="preserve">We first studied (a) lightweight forecasting architectures, (b) the theory of domain adaptation, (c) families of adaptation methods and (d) prior work on domain adaptation for time series. The purpose was to find components that are cheap, well understood, and suited to </w:t>
      </w:r>
      <w:r>
        <w:rPr>
          <w:b/>
          <w:bCs/>
        </w:rPr>
        <w:t>regression</w:t>
      </w:r>
      <w:r>
        <w:t xml:space="preserve"> (forecasting) rather than classification.</w:t>
      </w:r>
    </w:p>
    <w:p w14:paraId="3A5DA2BF" w14:textId="77777777" w:rsidR="00DF2BCF" w:rsidRDefault="00EC3AEF">
      <w:pPr>
        <w:pStyle w:val="Heading2"/>
        <w:keepNext/>
      </w:pPr>
      <w:bookmarkStart w:id="5" w:name="_Toc240651522"/>
      <w:r>
        <w:t>2.1 Lightweight forecasting models</w:t>
      </w:r>
      <w:bookmarkEnd w:id="5"/>
    </w:p>
    <w:p w14:paraId="3A5DA2C0" w14:textId="77777777" w:rsidR="00DF2BCF" w:rsidRDefault="00EC3AEF">
      <w:pPr>
        <w:pStyle w:val="ListParagraph"/>
        <w:numPr>
          <w:ilvl w:val="0"/>
          <w:numId w:val="2"/>
        </w:numPr>
        <w:spacing w:after="60"/>
      </w:pPr>
      <w:r>
        <w:rPr>
          <w:b/>
          <w:bCs/>
        </w:rPr>
        <w:t>DLinear</w:t>
      </w:r>
      <w:r>
        <w:t xml:space="preserve"> [14] shows that a single linear layer mapping the look-back window to the horizon (after a trend/seasonal decomposition) is competitive with Transformer forecasters on long-horizon benchmarks. We keep such a linear path inside our model as a strong, stable baseline component.</w:t>
      </w:r>
    </w:p>
    <w:p w14:paraId="3A5DA2C1" w14:textId="77777777" w:rsidR="00DF2BCF" w:rsidRDefault="00EC3AEF">
      <w:pPr>
        <w:pStyle w:val="ListParagraph"/>
        <w:numPr>
          <w:ilvl w:val="0"/>
          <w:numId w:val="2"/>
        </w:numPr>
        <w:spacing w:after="60"/>
      </w:pPr>
      <w:r>
        <w:rPr>
          <w:b/>
          <w:bCs/>
        </w:rPr>
        <w:t>Temporal Convolutional Networks</w:t>
      </w:r>
      <w:r>
        <w:t xml:space="preserve"> [16] use stacked dilated 1-D convolutions, which give a large receptive field with few parameters and fully parallel training. We use a strided, dilated convolutional encoder to produce a compact latent representation that can be aligned across domains.</w:t>
      </w:r>
    </w:p>
    <w:p w14:paraId="3A5DA2C2" w14:textId="77777777" w:rsidR="00DF2BCF" w:rsidRDefault="00EC3AEF">
      <w:pPr>
        <w:pStyle w:val="ListParagraph"/>
        <w:numPr>
          <w:ilvl w:val="0"/>
          <w:numId w:val="2"/>
        </w:numPr>
        <w:spacing w:after="60"/>
      </w:pPr>
      <w:r>
        <w:rPr>
          <w:b/>
          <w:bCs/>
        </w:rPr>
        <w:t>PatchTST</w:t>
      </w:r>
      <w:r>
        <w:t xml:space="preserve"> [15] tokenises the series into patches and uses channel-independent Transformers. It is state of the art but heavier; we list it as a candidate encoder for later stages.</w:t>
      </w:r>
    </w:p>
    <w:p w14:paraId="3A5DA2C3" w14:textId="77777777" w:rsidR="00DF2BCF" w:rsidRDefault="00EC3AEF">
      <w:pPr>
        <w:pStyle w:val="ListParagraph"/>
        <w:numPr>
          <w:ilvl w:val="0"/>
          <w:numId w:val="2"/>
        </w:numPr>
        <w:spacing w:after="60"/>
      </w:pPr>
      <w:r>
        <w:rPr>
          <w:b/>
          <w:bCs/>
        </w:rPr>
        <w:t>RevIN</w:t>
      </w:r>
      <w:r>
        <w:t xml:space="preserve"> [13] normalises each input window by its own mean and standard deviation and de-normalises the output. It directly removes per-window level and scale shift, the simplest form of domain shift.</w:t>
      </w:r>
    </w:p>
    <w:p w14:paraId="3A5DA2C4" w14:textId="77777777" w:rsidR="00DF2BCF" w:rsidRDefault="00EC3AEF">
      <w:pPr>
        <w:pStyle w:val="Heading2"/>
        <w:keepNext/>
      </w:pPr>
      <w:bookmarkStart w:id="6" w:name="_Toc240651523"/>
      <w:r>
        <w:t>2.2 Theory of domain adaptation</w:t>
      </w:r>
      <w:bookmarkEnd w:id="6"/>
    </w:p>
    <w:p w14:paraId="3A5DA2C5" w14:textId="77777777" w:rsidR="00DF2BCF" w:rsidRDefault="00EC3AEF">
      <w:pPr>
        <w:spacing w:after="120" w:line="276" w:lineRule="auto"/>
        <w:jc w:val="both"/>
      </w:pPr>
      <w:r>
        <w:t>Ben-David et al. [1] bound the target error of a hypothesis h by</w:t>
      </w:r>
    </w:p>
    <w:p w14:paraId="3A5DA2C6" w14:textId="77777777" w:rsidR="00DF2BCF" w:rsidRDefault="00EC3AEF">
      <w:pPr>
        <w:spacing w:before="120" w:after="160"/>
        <w:jc w:val="center"/>
      </w:pPr>
      <w:r>
        <w:rPr>
          <w:rFonts w:ascii="Cambria Math" w:eastAsia="Cambria Math" w:hAnsi="Cambria Math" w:cs="Cambria Math"/>
          <w:sz w:val="23"/>
          <w:szCs w:val="23"/>
        </w:rPr>
        <w:t>ε_T(h) ≤ ε_S(h) + ½ d_HΔH(D_S, D_T) + λ*</w:t>
      </w:r>
    </w:p>
    <w:p w14:paraId="3A5DA2C7" w14:textId="77777777" w:rsidR="00DF2BCF" w:rsidRDefault="00EC3AEF">
      <w:pPr>
        <w:spacing w:after="120" w:line="276" w:lineRule="auto"/>
        <w:jc w:val="both"/>
      </w:pPr>
      <w:r>
        <w:t>where ε_S is the source error, d_HΔH measures how distinguishable the two domains are to the hypothesis class, and λ* is the error of the best joint hypothesis. The bound motivates three design goals that we map directly onto the terms of our loss: keep the source error low; reduce the divergence between source and target representations; and avoid representations for which no good joint predictor exists (i.e. do not align at the cost of losing forecast-relevant information).</w:t>
      </w:r>
    </w:p>
    <w:p w14:paraId="3A5DA2C8" w14:textId="77777777" w:rsidR="00DF2BCF" w:rsidRDefault="00EC3AEF">
      <w:pPr>
        <w:pStyle w:val="Heading2"/>
        <w:keepNext/>
      </w:pPr>
      <w:bookmarkStart w:id="7" w:name="_Toc240651524"/>
      <w:r>
        <w:t>2.3 Families of domain-adaptation methods</w:t>
      </w:r>
      <w:bookmarkEnd w:id="7"/>
    </w:p>
    <w:tbl>
      <w:tblPr>
        <w:tblW w:w="9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2792"/>
        <w:gridCol w:w="2327"/>
        <w:gridCol w:w="2327"/>
      </w:tblGrid>
      <w:tr w:rsidR="00DF2BCF" w14:paraId="3A5DA2CD" w14:textId="77777777">
        <w:tblPrEx>
          <w:tblCellMar>
            <w:top w:w="0" w:type="dxa"/>
            <w:bottom w:w="0" w:type="dxa"/>
          </w:tblCellMar>
        </w:tblPrEx>
        <w:trPr>
          <w:tblHeader/>
        </w:trPr>
        <w:tc>
          <w:tcPr>
            <w:tcW w:w="1861"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C9" w14:textId="77777777" w:rsidR="00DF2BCF" w:rsidRDefault="00EC3AEF">
            <w:r>
              <w:rPr>
                <w:b/>
                <w:bCs/>
                <w:color w:val="FFFFFF"/>
                <w:sz w:val="18"/>
                <w:szCs w:val="18"/>
              </w:rPr>
              <w:t>Family</w:t>
            </w:r>
          </w:p>
        </w:tc>
        <w:tc>
          <w:tcPr>
            <w:tcW w:w="2792"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CA" w14:textId="77777777" w:rsidR="00DF2BCF" w:rsidRDefault="00EC3AEF">
            <w:r>
              <w:rPr>
                <w:b/>
                <w:bCs/>
                <w:color w:val="FFFFFF"/>
                <w:sz w:val="18"/>
                <w:szCs w:val="18"/>
              </w:rPr>
              <w:t>Idea</w:t>
            </w:r>
          </w:p>
        </w:tc>
        <w:tc>
          <w:tcPr>
            <w:tcW w:w="232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CB" w14:textId="77777777" w:rsidR="00DF2BCF" w:rsidRDefault="00EC3AEF">
            <w:r>
              <w:rPr>
                <w:b/>
                <w:bCs/>
                <w:color w:val="FFFFFF"/>
                <w:sz w:val="18"/>
                <w:szCs w:val="18"/>
              </w:rPr>
              <w:t>Representative work</w:t>
            </w:r>
          </w:p>
        </w:tc>
        <w:tc>
          <w:tcPr>
            <w:tcW w:w="232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CC" w14:textId="77777777" w:rsidR="00DF2BCF" w:rsidRDefault="00EC3AEF">
            <w:r>
              <w:rPr>
                <w:b/>
                <w:bCs/>
                <w:color w:val="FFFFFF"/>
                <w:sz w:val="18"/>
                <w:szCs w:val="18"/>
              </w:rPr>
              <w:t>Use in this project</w:t>
            </w:r>
          </w:p>
        </w:tc>
      </w:tr>
      <w:tr w:rsidR="00DF2BCF" w14:paraId="3A5DA2D2" w14:textId="77777777">
        <w:tblPrEx>
          <w:tblCellMar>
            <w:top w:w="0" w:type="dxa"/>
            <w:bottom w:w="0" w:type="dxa"/>
          </w:tblCellMar>
        </w:tblPrEx>
        <w:tc>
          <w:tcPr>
            <w:tcW w:w="186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CE" w14:textId="77777777" w:rsidR="00DF2BCF" w:rsidRDefault="00EC3AEF">
            <w:r>
              <w:rPr>
                <w:sz w:val="18"/>
                <w:szCs w:val="18"/>
              </w:rPr>
              <w:t>Discrepancy-based</w:t>
            </w:r>
          </w:p>
        </w:tc>
        <w:tc>
          <w:tcPr>
            <w:tcW w:w="2792"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CF" w14:textId="77777777" w:rsidR="00DF2BCF" w:rsidRDefault="00EC3AEF">
            <w:r>
              <w:rPr>
                <w:sz w:val="18"/>
                <w:szCs w:val="18"/>
              </w:rPr>
              <w:t>Minimise a statistical distance between feature distributions</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D0" w14:textId="77777777" w:rsidR="00DF2BCF" w:rsidRDefault="00EC3AEF">
            <w:r>
              <w:rPr>
                <w:sz w:val="18"/>
                <w:szCs w:val="18"/>
              </w:rPr>
              <w:t>MMD / DAN [4,5], Deep CORAL [3]</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D1" w14:textId="77777777" w:rsidR="00DF2BCF" w:rsidRDefault="00EC3AEF">
            <w:r>
              <w:rPr>
                <w:sz w:val="18"/>
                <w:szCs w:val="18"/>
              </w:rPr>
              <w:t>Alignment terms of CARE-DA; baselines</w:t>
            </w:r>
          </w:p>
        </w:tc>
      </w:tr>
      <w:tr w:rsidR="00DF2BCF" w14:paraId="3A5DA2D7" w14:textId="77777777">
        <w:tblPrEx>
          <w:tblCellMar>
            <w:top w:w="0" w:type="dxa"/>
            <w:bottom w:w="0" w:type="dxa"/>
          </w:tblCellMar>
        </w:tblPrEx>
        <w:tc>
          <w:tcPr>
            <w:tcW w:w="186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D3" w14:textId="77777777" w:rsidR="00DF2BCF" w:rsidRDefault="00EC3AEF">
            <w:r>
              <w:rPr>
                <w:sz w:val="18"/>
                <w:szCs w:val="18"/>
              </w:rPr>
              <w:t>Adversarial</w:t>
            </w:r>
          </w:p>
        </w:tc>
        <w:tc>
          <w:tcPr>
            <w:tcW w:w="2792"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D4" w14:textId="77777777" w:rsidR="00DF2BCF" w:rsidRDefault="00EC3AEF">
            <w:r>
              <w:rPr>
                <w:sz w:val="18"/>
                <w:szCs w:val="18"/>
              </w:rPr>
              <w:t>Fool a domain classifier via gradient reversal</w:t>
            </w:r>
          </w:p>
        </w:tc>
        <w:tc>
          <w:tcPr>
            <w:tcW w:w="232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D5" w14:textId="77777777" w:rsidR="00DF2BCF" w:rsidRDefault="00EC3AEF">
            <w:r>
              <w:rPr>
                <w:sz w:val="18"/>
                <w:szCs w:val="18"/>
              </w:rPr>
              <w:t>DANN [2], CoDATS [9]</w:t>
            </w:r>
          </w:p>
        </w:tc>
        <w:tc>
          <w:tcPr>
            <w:tcW w:w="232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D6" w14:textId="77777777" w:rsidR="00DF2BCF" w:rsidRDefault="00EC3AEF">
            <w:r>
              <w:rPr>
                <w:sz w:val="18"/>
                <w:szCs w:val="18"/>
              </w:rPr>
              <w:t>Baseline</w:t>
            </w:r>
          </w:p>
        </w:tc>
      </w:tr>
      <w:tr w:rsidR="00DF2BCF" w14:paraId="3A5DA2DC" w14:textId="77777777">
        <w:tblPrEx>
          <w:tblCellMar>
            <w:top w:w="0" w:type="dxa"/>
            <w:bottom w:w="0" w:type="dxa"/>
          </w:tblCellMar>
        </w:tblPrEx>
        <w:tc>
          <w:tcPr>
            <w:tcW w:w="186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D8" w14:textId="77777777" w:rsidR="00DF2BCF" w:rsidRDefault="00EC3AEF">
            <w:r>
              <w:rPr>
                <w:sz w:val="18"/>
                <w:szCs w:val="18"/>
              </w:rPr>
              <w:t>Self-supervised / test-time training</w:t>
            </w:r>
          </w:p>
        </w:tc>
        <w:tc>
          <w:tcPr>
            <w:tcW w:w="2792"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D9" w14:textId="77777777" w:rsidR="00DF2BCF" w:rsidRDefault="00EC3AEF">
            <w:r>
              <w:rPr>
                <w:sz w:val="18"/>
                <w:szCs w:val="18"/>
              </w:rPr>
              <w:t>Auxiliary label-free task on target data</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DA" w14:textId="77777777" w:rsidR="00DF2BCF" w:rsidRDefault="00EC3AEF">
            <w:r>
              <w:rPr>
                <w:sz w:val="18"/>
                <w:szCs w:val="18"/>
              </w:rPr>
              <w:t>TTT [7]</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DB" w14:textId="77777777" w:rsidR="00DF2BCF" w:rsidRDefault="00EC3AEF">
            <w:r>
              <w:rPr>
                <w:sz w:val="18"/>
                <w:szCs w:val="18"/>
              </w:rPr>
              <w:t>Masked-reconstruction term</w:t>
            </w:r>
          </w:p>
        </w:tc>
      </w:tr>
      <w:tr w:rsidR="00DF2BCF" w14:paraId="3A5DA2E1" w14:textId="77777777">
        <w:tblPrEx>
          <w:tblCellMar>
            <w:top w:w="0" w:type="dxa"/>
            <w:bottom w:w="0" w:type="dxa"/>
          </w:tblCellMar>
        </w:tblPrEx>
        <w:tc>
          <w:tcPr>
            <w:tcW w:w="186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DD" w14:textId="77777777" w:rsidR="00DF2BCF" w:rsidRDefault="00EC3AEF">
            <w:r>
              <w:rPr>
                <w:sz w:val="18"/>
                <w:szCs w:val="18"/>
              </w:rPr>
              <w:t>Parameter regularisation</w:t>
            </w:r>
          </w:p>
        </w:tc>
        <w:tc>
          <w:tcPr>
            <w:tcW w:w="2792"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DE" w14:textId="77777777" w:rsidR="00DF2BCF" w:rsidRDefault="00EC3AEF">
            <w:r>
              <w:rPr>
                <w:sz w:val="18"/>
                <w:szCs w:val="18"/>
              </w:rPr>
              <w:t>Penalise distance to pre-trained weights</w:t>
            </w:r>
          </w:p>
        </w:tc>
        <w:tc>
          <w:tcPr>
            <w:tcW w:w="232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DF" w14:textId="77777777" w:rsidR="00DF2BCF" w:rsidRDefault="00EC3AEF">
            <w:r>
              <w:rPr>
                <w:sz w:val="18"/>
                <w:szCs w:val="18"/>
              </w:rPr>
              <w:t>L2-SP [6]</w:t>
            </w:r>
          </w:p>
        </w:tc>
        <w:tc>
          <w:tcPr>
            <w:tcW w:w="232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E0" w14:textId="77777777" w:rsidR="00DF2BCF" w:rsidRDefault="00EC3AEF">
            <w:r>
              <w:rPr>
                <w:sz w:val="18"/>
                <w:szCs w:val="18"/>
              </w:rPr>
              <w:t>Elastic anchor term</w:t>
            </w:r>
          </w:p>
        </w:tc>
      </w:tr>
      <w:tr w:rsidR="00DF2BCF" w14:paraId="3A5DA2E6" w14:textId="77777777">
        <w:tblPrEx>
          <w:tblCellMar>
            <w:top w:w="0" w:type="dxa"/>
            <w:bottom w:w="0" w:type="dxa"/>
          </w:tblCellMar>
        </w:tblPrEx>
        <w:tc>
          <w:tcPr>
            <w:tcW w:w="186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E2" w14:textId="77777777" w:rsidR="00DF2BCF" w:rsidRDefault="00EC3AEF">
            <w:r>
              <w:rPr>
                <w:sz w:val="18"/>
                <w:szCs w:val="18"/>
              </w:rPr>
              <w:t>Normalisation</w:t>
            </w:r>
          </w:p>
        </w:tc>
        <w:tc>
          <w:tcPr>
            <w:tcW w:w="2792"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E3" w14:textId="77777777" w:rsidR="00DF2BCF" w:rsidRDefault="00EC3AEF">
            <w:r>
              <w:rPr>
                <w:sz w:val="18"/>
                <w:szCs w:val="18"/>
              </w:rPr>
              <w:t>Remove instance or domain statistics</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E4" w14:textId="77777777" w:rsidR="00DF2BCF" w:rsidRDefault="00EC3AEF">
            <w:r>
              <w:rPr>
                <w:sz w:val="18"/>
                <w:szCs w:val="18"/>
              </w:rPr>
              <w:t>RevIN [13], AdaBN</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E5" w14:textId="77777777" w:rsidR="00DF2BCF" w:rsidRDefault="00EC3AEF">
            <w:r>
              <w:rPr>
                <w:sz w:val="18"/>
                <w:szCs w:val="18"/>
              </w:rPr>
              <w:t>RevIN + per-domain scaling</w:t>
            </w:r>
          </w:p>
        </w:tc>
      </w:tr>
    </w:tbl>
    <w:p w14:paraId="3A5DA2E7" w14:textId="77777777" w:rsidR="00DF2BCF" w:rsidRDefault="00EC3AEF">
      <w:pPr>
        <w:pStyle w:val="Heading2"/>
        <w:keepNext/>
      </w:pPr>
      <w:bookmarkStart w:id="8" w:name="_Toc240651525"/>
      <w:r>
        <w:t>2.4 Domain adaptation for time series</w:t>
      </w:r>
      <w:bookmarkEnd w:id="8"/>
    </w:p>
    <w:p w14:paraId="3A5DA2E8" w14:textId="77777777" w:rsidR="00DF2BCF" w:rsidRDefault="00EC3AEF">
      <w:pPr>
        <w:pStyle w:val="ListParagraph"/>
        <w:numPr>
          <w:ilvl w:val="0"/>
          <w:numId w:val="2"/>
        </w:numPr>
        <w:spacing w:after="60"/>
      </w:pPr>
      <w:r>
        <w:rPr>
          <w:b/>
          <w:bCs/>
        </w:rPr>
        <w:t>CoDATS</w:t>
      </w:r>
      <w:r>
        <w:t xml:space="preserve"> [9]: adversarial adaptation of 1-D CNNs for multi-source sensor classification.</w:t>
      </w:r>
    </w:p>
    <w:p w14:paraId="3A5DA2E9" w14:textId="77777777" w:rsidR="00DF2BCF" w:rsidRDefault="00EC3AEF">
      <w:pPr>
        <w:pStyle w:val="ListParagraph"/>
        <w:numPr>
          <w:ilvl w:val="0"/>
          <w:numId w:val="2"/>
        </w:numPr>
        <w:spacing w:after="60"/>
      </w:pPr>
      <w:r>
        <w:rPr>
          <w:b/>
          <w:bCs/>
        </w:rPr>
        <w:lastRenderedPageBreak/>
        <w:t>SASA</w:t>
      </w:r>
      <w:r>
        <w:t xml:space="preserve"> [10]: aligns the sparse associative structure between variables, i.e. which variables influence which.</w:t>
      </w:r>
    </w:p>
    <w:p w14:paraId="3A5DA2EA" w14:textId="77777777" w:rsidR="00DF2BCF" w:rsidRDefault="00EC3AEF">
      <w:pPr>
        <w:pStyle w:val="ListParagraph"/>
        <w:numPr>
          <w:ilvl w:val="0"/>
          <w:numId w:val="2"/>
        </w:numPr>
        <w:spacing w:after="60"/>
      </w:pPr>
      <w:r>
        <w:rPr>
          <w:b/>
          <w:bCs/>
        </w:rPr>
        <w:t>DAF</w:t>
      </w:r>
      <w:r>
        <w:t xml:space="preserve"> [8]: an attention-sharing Transformer for forecasting across domains; it assumes some labeled target data.</w:t>
      </w:r>
    </w:p>
    <w:p w14:paraId="3A5DA2EB" w14:textId="77777777" w:rsidR="00DF2BCF" w:rsidRDefault="00EC3AEF">
      <w:pPr>
        <w:pStyle w:val="ListParagraph"/>
        <w:numPr>
          <w:ilvl w:val="0"/>
          <w:numId w:val="2"/>
        </w:numPr>
        <w:spacing w:after="60"/>
      </w:pPr>
      <w:r>
        <w:rPr>
          <w:b/>
          <w:bCs/>
        </w:rPr>
        <w:t>CLUDA</w:t>
      </w:r>
      <w:r>
        <w:t xml:space="preserve"> [11]: contrastive learning with nearest-neighbour alignment for time-series UDA.</w:t>
      </w:r>
    </w:p>
    <w:p w14:paraId="3A5DA2EC" w14:textId="77777777" w:rsidR="00DF2BCF" w:rsidRDefault="00EC3AEF">
      <w:pPr>
        <w:pStyle w:val="ListParagraph"/>
        <w:numPr>
          <w:ilvl w:val="0"/>
          <w:numId w:val="2"/>
        </w:numPr>
        <w:spacing w:after="60"/>
      </w:pPr>
      <w:r>
        <w:rPr>
          <w:b/>
          <w:bCs/>
        </w:rPr>
        <w:t>RAINCOAT</w:t>
      </w:r>
      <w:r>
        <w:t xml:space="preserve"> [12]: aligns both time- and frequency-domain features and handles feature and label shift.</w:t>
      </w:r>
    </w:p>
    <w:p w14:paraId="3A5DA2ED" w14:textId="77777777" w:rsidR="00DF2BCF" w:rsidRDefault="00EC3AEF">
      <w:pPr>
        <w:spacing w:after="120" w:line="276" w:lineRule="auto"/>
        <w:jc w:val="both"/>
      </w:pPr>
      <w:r>
        <w:rPr>
          <w:b/>
          <w:bCs/>
        </w:rPr>
        <w:t>Take-away.</w:t>
      </w:r>
      <w:r>
        <w:t xml:space="preserve"> Most time-series UDA work targets classification; forecasting-oriented DA usually needs labeled target data; and heavy backbones are expensive to adapt repeatedly. We therefore aim for label-free adaptation of a lightweight multivariate forecaster and evaluate how much of the supervised gap it closes.</w:t>
      </w:r>
    </w:p>
    <w:p w14:paraId="3A5DA2EE" w14:textId="77777777" w:rsidR="00DF2BCF" w:rsidRDefault="00EC3AEF">
      <w:pPr>
        <w:pStyle w:val="Heading1"/>
        <w:pageBreakBefore/>
      </w:pPr>
      <w:bookmarkStart w:id="9" w:name="_Toc240651526"/>
      <w:r>
        <w:lastRenderedPageBreak/>
        <w:t>3. Stage 2 — Dataset collection and preparation</w:t>
      </w:r>
      <w:bookmarkEnd w:id="9"/>
    </w:p>
    <w:p w14:paraId="3A5DA2EF" w14:textId="77777777" w:rsidR="00DF2BCF" w:rsidRDefault="00EC3AEF">
      <w:pPr>
        <w:spacing w:after="120" w:line="276" w:lineRule="auto"/>
        <w:jc w:val="both"/>
      </w:pPr>
      <w:r>
        <w:t xml:space="preserve">We selected three public sources so that every step is reproducible with one command (python -m src.data_download). Each benchmark provides two domains with </w:t>
      </w:r>
      <w:r>
        <w:rPr>
          <w:b/>
          <w:bCs/>
        </w:rPr>
        <w:t>identical variables</w:t>
      </w:r>
      <w:r>
        <w:t xml:space="preserve"> but different underlying behaviour.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1767"/>
        <w:gridCol w:w="1768"/>
        <w:gridCol w:w="2327"/>
        <w:gridCol w:w="1768"/>
        <w:gridCol w:w="744"/>
      </w:tblGrid>
      <w:tr w:rsidR="00DF2BCF" w14:paraId="3A5DA2F6" w14:textId="77777777">
        <w:tblPrEx>
          <w:tblCellMar>
            <w:top w:w="0" w:type="dxa"/>
            <w:bottom w:w="0" w:type="dxa"/>
          </w:tblCellMar>
        </w:tblPrEx>
        <w:trPr>
          <w:tblHeader/>
        </w:trPr>
        <w:tc>
          <w:tcPr>
            <w:tcW w:w="931"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F0" w14:textId="77777777" w:rsidR="00DF2BCF" w:rsidRDefault="00EC3AEF">
            <w:r>
              <w:rPr>
                <w:b/>
                <w:bCs/>
                <w:color w:val="FFFFFF"/>
                <w:sz w:val="16"/>
                <w:szCs w:val="16"/>
              </w:rPr>
              <w:t>Benchmark</w:t>
            </w:r>
          </w:p>
        </w:tc>
        <w:tc>
          <w:tcPr>
            <w:tcW w:w="176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F1" w14:textId="77777777" w:rsidR="00DF2BCF" w:rsidRDefault="00EC3AEF">
            <w:r>
              <w:rPr>
                <w:b/>
                <w:bCs/>
                <w:color w:val="FFFFFF"/>
                <w:sz w:val="16"/>
                <w:szCs w:val="16"/>
              </w:rPr>
              <w:t>Domain 1 (source)</w:t>
            </w:r>
          </w:p>
        </w:tc>
        <w:tc>
          <w:tcPr>
            <w:tcW w:w="176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F2" w14:textId="77777777" w:rsidR="00DF2BCF" w:rsidRDefault="00EC3AEF">
            <w:r>
              <w:rPr>
                <w:b/>
                <w:bCs/>
                <w:color w:val="FFFFFF"/>
                <w:sz w:val="16"/>
                <w:szCs w:val="16"/>
              </w:rPr>
              <w:t>Domain 2 (target)</w:t>
            </w:r>
          </w:p>
        </w:tc>
        <w:tc>
          <w:tcPr>
            <w:tcW w:w="232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F3" w14:textId="77777777" w:rsidR="00DF2BCF" w:rsidRDefault="00EC3AEF">
            <w:r>
              <w:rPr>
                <w:b/>
                <w:bCs/>
                <w:color w:val="FFFFFF"/>
                <w:sz w:val="16"/>
                <w:szCs w:val="16"/>
              </w:rPr>
              <w:t>Variables</w:t>
            </w:r>
          </w:p>
        </w:tc>
        <w:tc>
          <w:tcPr>
            <w:tcW w:w="176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F4" w14:textId="77777777" w:rsidR="00DF2BCF" w:rsidRDefault="00EC3AEF">
            <w:r>
              <w:rPr>
                <w:b/>
                <w:bCs/>
                <w:color w:val="FFFFFF"/>
                <w:sz w:val="16"/>
                <w:szCs w:val="16"/>
              </w:rPr>
              <w:t>Span / frequency</w:t>
            </w:r>
          </w:p>
        </w:tc>
        <w:tc>
          <w:tcPr>
            <w:tcW w:w="744"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2F5" w14:textId="77777777" w:rsidR="00DF2BCF" w:rsidRDefault="00EC3AEF">
            <w:r>
              <w:rPr>
                <w:b/>
                <w:bCs/>
                <w:color w:val="FFFFFF"/>
                <w:sz w:val="16"/>
                <w:szCs w:val="16"/>
              </w:rPr>
              <w:t>L → H</w:t>
            </w:r>
          </w:p>
        </w:tc>
      </w:tr>
      <w:tr w:rsidR="00DF2BCF" w14:paraId="3A5DA2FD" w14:textId="77777777">
        <w:tblPrEx>
          <w:tblCellMar>
            <w:top w:w="0" w:type="dxa"/>
            <w:bottom w:w="0" w:type="dxa"/>
          </w:tblCellMar>
        </w:tblPrEx>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F7" w14:textId="77777777" w:rsidR="00DF2BCF" w:rsidRDefault="00EC3AEF">
            <w:r>
              <w:rPr>
                <w:sz w:val="16"/>
                <w:szCs w:val="16"/>
              </w:rPr>
              <w:t>Climate</w:t>
            </w:r>
          </w:p>
        </w:tc>
        <w:tc>
          <w:tcPr>
            <w:tcW w:w="176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F8" w14:textId="77777777" w:rsidR="00DF2BCF" w:rsidRDefault="00EC3AEF">
            <w:r>
              <w:rPr>
                <w:sz w:val="16"/>
                <w:szCs w:val="16"/>
              </w:rPr>
              <w:t>Shimla (31.10°N 77.17°E, 2195 m, hilly)</w:t>
            </w:r>
          </w:p>
        </w:tc>
        <w:tc>
          <w:tcPr>
            <w:tcW w:w="176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F9" w14:textId="77777777" w:rsidR="00DF2BCF" w:rsidRDefault="00EC3AEF">
            <w:r>
              <w:rPr>
                <w:sz w:val="16"/>
                <w:szCs w:val="16"/>
              </w:rPr>
              <w:t>New Delhi (28.61°N 77.21°E, 214 m, plain)</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FA" w14:textId="77777777" w:rsidR="00DF2BCF" w:rsidRDefault="00EC3AEF">
            <w:r>
              <w:rPr>
                <w:sz w:val="16"/>
                <w:szCs w:val="16"/>
              </w:rPr>
              <w:t>temperature_2m, relative_humidity_2m, dew_point_2m, surface_pressure, wind_speed_10m, cloud_cover, shortwave_radiation</w:t>
            </w:r>
          </w:p>
        </w:tc>
        <w:tc>
          <w:tcPr>
            <w:tcW w:w="176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FB" w14:textId="77777777" w:rsidR="00DF2BCF" w:rsidRDefault="00EC3AEF">
            <w:r>
              <w:rPr>
                <w:sz w:val="16"/>
                <w:szCs w:val="16"/>
              </w:rPr>
              <w:t>2021-01-01 to 2024-12-31, hourly (35064 rows each)</w:t>
            </w:r>
          </w:p>
        </w:tc>
        <w:tc>
          <w:tcPr>
            <w:tcW w:w="74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2FC" w14:textId="77777777" w:rsidR="00DF2BCF" w:rsidRDefault="00EC3AEF">
            <w:r>
              <w:rPr>
                <w:sz w:val="16"/>
                <w:szCs w:val="16"/>
              </w:rPr>
              <w:t>168 → 24</w:t>
            </w:r>
          </w:p>
        </w:tc>
      </w:tr>
      <w:tr w:rsidR="00DF2BCF" w14:paraId="3A5DA304" w14:textId="77777777">
        <w:tblPrEx>
          <w:tblCellMar>
            <w:top w:w="0" w:type="dxa"/>
            <w:bottom w:w="0" w:type="dxa"/>
          </w:tblCellMar>
        </w:tblPrEx>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FE" w14:textId="77777777" w:rsidR="00DF2BCF" w:rsidRDefault="00EC3AEF">
            <w:r>
              <w:rPr>
                <w:sz w:val="16"/>
                <w:szCs w:val="16"/>
              </w:rPr>
              <w:t>Finance</w:t>
            </w:r>
          </w:p>
        </w:tc>
        <w:tc>
          <w:tcPr>
            <w:tcW w:w="176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2FF" w14:textId="77777777" w:rsidR="00DF2BCF" w:rsidRDefault="00EC3AEF">
            <w:r>
              <w:rPr>
                <w:sz w:val="16"/>
                <w:szCs w:val="16"/>
              </w:rPr>
              <w:t>NSE IT: TCS, INFY, WIPRO, HCLTECH, TECHM</w:t>
            </w:r>
          </w:p>
        </w:tc>
        <w:tc>
          <w:tcPr>
            <w:tcW w:w="176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00" w14:textId="77777777" w:rsidR="00DF2BCF" w:rsidRDefault="00EC3AEF">
            <w:r>
              <w:rPr>
                <w:sz w:val="16"/>
                <w:szCs w:val="16"/>
              </w:rPr>
              <w:t>NSE Pharma: SUNPHARMA, DRREDDY, CIPLA, DIVISLAB, LUPIN</w:t>
            </w:r>
          </w:p>
        </w:tc>
        <w:tc>
          <w:tcPr>
            <w:tcW w:w="232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01" w14:textId="77777777" w:rsidR="00DF2BCF" w:rsidRDefault="00EC3AEF">
            <w:r>
              <w:rPr>
                <w:sz w:val="16"/>
                <w:szCs w:val="16"/>
              </w:rPr>
              <w:t>log_return, hl_range, gap, log_volume</w:t>
            </w:r>
          </w:p>
        </w:tc>
        <w:tc>
          <w:tcPr>
            <w:tcW w:w="176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02" w14:textId="77777777" w:rsidR="00DF2BCF" w:rsidRDefault="00EC3AEF">
            <w:r>
              <w:rPr>
                <w:sz w:val="16"/>
                <w:szCs w:val="16"/>
              </w:rPr>
              <w:t>2012-01-03 to 2025-06-27, trading days (3322 per stock)</w:t>
            </w:r>
          </w:p>
        </w:tc>
        <w:tc>
          <w:tcPr>
            <w:tcW w:w="74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03" w14:textId="77777777" w:rsidR="00DF2BCF" w:rsidRDefault="00EC3AEF">
            <w:r>
              <w:rPr>
                <w:sz w:val="16"/>
                <w:szCs w:val="16"/>
              </w:rPr>
              <w:t>60 → 5</w:t>
            </w:r>
          </w:p>
        </w:tc>
      </w:tr>
      <w:tr w:rsidR="00DF2BCF" w14:paraId="3A5DA30B" w14:textId="77777777">
        <w:tblPrEx>
          <w:tblCellMar>
            <w:top w:w="0" w:type="dxa"/>
            <w:bottom w:w="0" w:type="dxa"/>
          </w:tblCellMar>
        </w:tblPrEx>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05" w14:textId="77777777" w:rsidR="00DF2BCF" w:rsidRDefault="00EC3AEF">
            <w:r>
              <w:rPr>
                <w:sz w:val="16"/>
                <w:szCs w:val="16"/>
              </w:rPr>
              <w:t>Energy</w:t>
            </w:r>
          </w:p>
        </w:tc>
        <w:tc>
          <w:tcPr>
            <w:tcW w:w="176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06" w14:textId="77777777" w:rsidR="00DF2BCF" w:rsidRDefault="00EC3AEF">
            <w:r>
              <w:rPr>
                <w:sz w:val="16"/>
                <w:szCs w:val="16"/>
              </w:rPr>
              <w:t>ETTh1 (transformer, county 1)</w:t>
            </w:r>
          </w:p>
        </w:tc>
        <w:tc>
          <w:tcPr>
            <w:tcW w:w="176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07" w14:textId="77777777" w:rsidR="00DF2BCF" w:rsidRDefault="00EC3AEF">
            <w:r>
              <w:rPr>
                <w:sz w:val="16"/>
                <w:szCs w:val="16"/>
              </w:rPr>
              <w:t>ETTh2 (transformer, county 2)</w:t>
            </w:r>
          </w:p>
        </w:tc>
        <w:tc>
          <w:tcPr>
            <w:tcW w:w="232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08" w14:textId="77777777" w:rsidR="00DF2BCF" w:rsidRDefault="00EC3AEF">
            <w:r>
              <w:rPr>
                <w:sz w:val="16"/>
                <w:szCs w:val="16"/>
              </w:rPr>
              <w:t>HUFL, HULL, MUFL, MULL, LUFL, LULL, OT</w:t>
            </w:r>
          </w:p>
        </w:tc>
        <w:tc>
          <w:tcPr>
            <w:tcW w:w="176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09" w14:textId="77777777" w:rsidR="00DF2BCF" w:rsidRDefault="00EC3AEF">
            <w:r>
              <w:rPr>
                <w:sz w:val="16"/>
                <w:szCs w:val="16"/>
              </w:rPr>
              <w:t>2016-07-01 to 2018-06-26, hourly (17420 rows each)</w:t>
            </w:r>
          </w:p>
        </w:tc>
        <w:tc>
          <w:tcPr>
            <w:tcW w:w="74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0A" w14:textId="77777777" w:rsidR="00DF2BCF" w:rsidRDefault="00EC3AEF">
            <w:r>
              <w:rPr>
                <w:sz w:val="16"/>
                <w:szCs w:val="16"/>
              </w:rPr>
              <w:t>168 → 24</w:t>
            </w:r>
          </w:p>
        </w:tc>
      </w:tr>
    </w:tbl>
    <w:p w14:paraId="3A5DA30C" w14:textId="77777777" w:rsidR="00DF2BCF" w:rsidRDefault="00DF2BCF">
      <w:pPr>
        <w:spacing w:after="60"/>
      </w:pPr>
    </w:p>
    <w:p w14:paraId="3A5DA30D" w14:textId="77777777" w:rsidR="00DF2BCF" w:rsidRDefault="00EC3AEF">
      <w:pPr>
        <w:pStyle w:val="Heading2"/>
        <w:keepNext/>
      </w:pPr>
      <w:bookmarkStart w:id="10" w:name="_Toc240651527"/>
      <w:r>
        <w:t>3.1 Extraction steps</w:t>
      </w:r>
      <w:bookmarkEnd w:id="10"/>
    </w:p>
    <w:p w14:paraId="3A5DA30E" w14:textId="77777777" w:rsidR="00DF2BCF" w:rsidRDefault="00EC3AEF">
      <w:pPr>
        <w:pStyle w:val="Heading3"/>
        <w:keepNext/>
      </w:pPr>
      <w:r>
        <w:t>Climate (Open-Meteo historical weather API, ERA5 reanalysis)</w:t>
      </w:r>
    </w:p>
    <w:p w14:paraId="3A5DA30F" w14:textId="77777777" w:rsidR="00DF2BCF" w:rsidRDefault="00EC3AEF">
      <w:pPr>
        <w:pStyle w:val="ListParagraph"/>
        <w:numPr>
          <w:ilvl w:val="0"/>
          <w:numId w:val="2"/>
        </w:numPr>
        <w:spacing w:after="60"/>
      </w:pPr>
      <w:r>
        <w:t>Endpoint https://archive-api.open-meteo.com/v1/archive with latitude/longitude of each site, start_date=2021-01-01, end_date=2024-12-31, timezone=Asia/Kolkata.</w:t>
      </w:r>
    </w:p>
    <w:p w14:paraId="3A5DA310" w14:textId="77777777" w:rsidR="00DF2BCF" w:rsidRDefault="00EC3AEF">
      <w:pPr>
        <w:pStyle w:val="ListParagraph"/>
        <w:numPr>
          <w:ilvl w:val="0"/>
          <w:numId w:val="2"/>
        </w:numPr>
        <w:spacing w:after="60"/>
      </w:pPr>
      <w:r>
        <w:t>Hourly variables: temperature_2m, relative_humidity_2m, dew_point_2m, surface_pressure, wind_speed_10m, cloud_cover, shortwave_radiation.</w:t>
      </w:r>
    </w:p>
    <w:p w14:paraId="3A5DA311" w14:textId="77777777" w:rsidR="00DF2BCF" w:rsidRDefault="00EC3AEF">
      <w:pPr>
        <w:pStyle w:val="ListParagraph"/>
        <w:numPr>
          <w:ilvl w:val="0"/>
          <w:numId w:val="2"/>
        </w:numPr>
        <w:spacing w:after="60"/>
      </w:pPr>
      <w:r>
        <w:t>Raw JSON responses are stored in data/raw/climate/; the returned elevation (2195 m vs 214 m) confirms the hilly-vs-plain contrast.</w:t>
      </w:r>
    </w:p>
    <w:p w14:paraId="3A5DA312" w14:textId="77777777" w:rsidR="00DF2BCF" w:rsidRDefault="00EC3AEF">
      <w:pPr>
        <w:pStyle w:val="Heading3"/>
        <w:keepNext/>
      </w:pPr>
      <w:r>
        <w:t>Finance (Yahoo Finance via yfinance)</w:t>
      </w:r>
    </w:p>
    <w:p w14:paraId="3A5DA313" w14:textId="77777777" w:rsidR="00DF2BCF" w:rsidRDefault="00EC3AEF">
      <w:pPr>
        <w:pStyle w:val="ListParagraph"/>
        <w:numPr>
          <w:ilvl w:val="0"/>
          <w:numId w:val="2"/>
        </w:numPr>
        <w:spacing w:after="60"/>
      </w:pPr>
      <w:r>
        <w:t>Daily split/dividend-adjusted OHLCV for five NSE IT and five NSE pharma stocks, 2012-01-01 to 2025-06-30; raw files in data/raw/finance/.</w:t>
      </w:r>
    </w:p>
    <w:p w14:paraId="3A5DA314" w14:textId="77777777" w:rsidR="00DF2BCF" w:rsidRDefault="00EC3AEF">
      <w:pPr>
        <w:pStyle w:val="ListParagraph"/>
        <w:numPr>
          <w:ilvl w:val="0"/>
          <w:numId w:val="2"/>
        </w:numPr>
        <w:spacing w:after="60"/>
      </w:pPr>
      <w:r>
        <w:t>Prices are non-stationary and on very different scales across stocks, so we derive four stationary features per day: log_return = 100·ln(C_t/C_{t−1}); hl_range = 100·ln(H_t/L_t) (a volatility proxy); gap = 100·ln(O_t/C_{t−1}); log_volume = ln(1+V_t).</w:t>
      </w:r>
    </w:p>
    <w:p w14:paraId="3A5DA315" w14:textId="77777777" w:rsidR="00DF2BCF" w:rsidRDefault="00EC3AEF">
      <w:pPr>
        <w:pStyle w:val="ListParagraph"/>
        <w:numPr>
          <w:ilvl w:val="0"/>
          <w:numId w:val="2"/>
        </w:numPr>
        <w:spacing w:after="60"/>
      </w:pPr>
      <w:r>
        <w:t>Days with zero volume or invalid ranges are removed. Each stock is a separate series (windows never cross stock boundaries); the five series are pooled per sector.</w:t>
      </w:r>
    </w:p>
    <w:p w14:paraId="3A5DA316" w14:textId="77777777" w:rsidR="00DF2BCF" w:rsidRDefault="00EC3AEF">
      <w:pPr>
        <w:pStyle w:val="Heading3"/>
        <w:keepNext/>
      </w:pPr>
      <w:r>
        <w:t>Energy (ETT benchmark [17])</w:t>
      </w:r>
    </w:p>
    <w:p w14:paraId="3A5DA317" w14:textId="77777777" w:rsidR="00DF2BCF" w:rsidRDefault="00EC3AEF">
      <w:pPr>
        <w:pStyle w:val="ListParagraph"/>
        <w:numPr>
          <w:ilvl w:val="0"/>
          <w:numId w:val="2"/>
        </w:numPr>
        <w:spacing w:after="60"/>
      </w:pPr>
      <w:r>
        <w:t>ETTh1.csv and ETTh2.csv downloaded from https://github.com/zhouhaoyi/ETDataset: hourly load features (HUFL, HULL, MUFL, MULL, LUFL, LULL) and oil temperature (OT) of two electricity transformers in different counties.</w:t>
      </w:r>
    </w:p>
    <w:p w14:paraId="3A5DA318" w14:textId="77777777" w:rsidR="00DF2BCF" w:rsidRDefault="00EC3AEF">
      <w:pPr>
        <w:pStyle w:val="ListParagraph"/>
        <w:numPr>
          <w:ilvl w:val="0"/>
          <w:numId w:val="2"/>
        </w:numPr>
        <w:spacing w:after="60"/>
      </w:pPr>
      <w:r>
        <w:t>The standard 12/4/4-month (60/20/20) chronological split is used.</w:t>
      </w:r>
    </w:p>
    <w:p w14:paraId="3A5DA319" w14:textId="77777777" w:rsidR="00DF2BCF" w:rsidRDefault="00EC3AEF">
      <w:pPr>
        <w:pStyle w:val="Heading2"/>
        <w:keepNext/>
      </w:pPr>
      <w:bookmarkStart w:id="11" w:name="_Toc240651528"/>
      <w:r>
        <w:t>3.2 Curation and preparation</w:t>
      </w:r>
      <w:bookmarkEnd w:id="11"/>
    </w:p>
    <w:p w14:paraId="3A5DA31A" w14:textId="77777777" w:rsidR="00DF2BCF" w:rsidRDefault="00EC3AEF">
      <w:pPr>
        <w:pStyle w:val="ListParagraph"/>
        <w:numPr>
          <w:ilvl w:val="0"/>
          <w:numId w:val="2"/>
        </w:numPr>
        <w:spacing w:after="60"/>
      </w:pPr>
      <w:r>
        <w:rPr>
          <w:b/>
          <w:bCs/>
        </w:rPr>
        <w:t>Missing values</w:t>
      </w:r>
      <w:r>
        <w:t>: linear interpolation along time (the climate API returned complete series; the step is kept for user-uploaded CSVs).</w:t>
      </w:r>
    </w:p>
    <w:p w14:paraId="3A5DA31B" w14:textId="77777777" w:rsidR="00DF2BCF" w:rsidRDefault="00EC3AEF">
      <w:pPr>
        <w:pStyle w:val="ListParagraph"/>
        <w:numPr>
          <w:ilvl w:val="0"/>
          <w:numId w:val="2"/>
        </w:numPr>
        <w:spacing w:after="60"/>
      </w:pPr>
      <w:r>
        <w:rPr>
          <w:b/>
          <w:bCs/>
        </w:rPr>
        <w:lastRenderedPageBreak/>
        <w:t>Chronological split</w:t>
      </w:r>
      <w:r>
        <w:t xml:space="preserve"> per series: 70/10/20 (train/validation/test) for climate and finance, 60/20/20 for ETT. Validation and test segments are prefixed with L steps of history so that the first test window has a full look-back; no future information leaks backwards.</w:t>
      </w:r>
    </w:p>
    <w:p w14:paraId="3A5DA31C" w14:textId="77777777" w:rsidR="00DF2BCF" w:rsidRDefault="00EC3AEF">
      <w:pPr>
        <w:pStyle w:val="ListParagraph"/>
        <w:numPr>
          <w:ilvl w:val="0"/>
          <w:numId w:val="2"/>
        </w:numPr>
        <w:spacing w:after="60"/>
      </w:pPr>
      <w:r>
        <w:rPr>
          <w:b/>
          <w:bCs/>
        </w:rPr>
        <w:t>Per-domain z-scoring</w:t>
      </w:r>
      <w:r>
        <w:t>: each domain is standardised with the mean and standard deviation of its own training segment. For the target this needs only unlabeled inputs, which is allowed in UDA. Metrics are computed in this standardised space so that variables with different units contribute equally.</w:t>
      </w:r>
    </w:p>
    <w:p w14:paraId="3A5DA31D" w14:textId="77777777" w:rsidR="00DF2BCF" w:rsidRDefault="00EC3AEF">
      <w:pPr>
        <w:pStyle w:val="ListParagraph"/>
        <w:numPr>
          <w:ilvl w:val="0"/>
          <w:numId w:val="2"/>
        </w:numPr>
        <w:spacing w:after="60"/>
      </w:pPr>
      <w:r>
        <w:rPr>
          <w:b/>
          <w:bCs/>
        </w:rPr>
        <w:t>Windowing</w:t>
      </w:r>
      <w:r>
        <w:t>: sliding windows of L + H steps (stride 2 for climate training to limit memory, stride 1 otherwise). All C variables are both inputs and forecast targets (multivariate-to-multivariate).</w:t>
      </w:r>
    </w:p>
    <w:p w14:paraId="3A5DA31E" w14:textId="77777777" w:rsidR="00DF2BCF" w:rsidRDefault="00EC3AEF">
      <w:pPr>
        <w:pStyle w:val="Heading2"/>
        <w:keepNext/>
      </w:pPr>
      <w:bookmarkStart w:id="12" w:name="_Toc240651529"/>
      <w:r>
        <w:t>3.3 Evidence of domain shift</w:t>
      </w:r>
      <w:bookmarkEnd w:id="12"/>
    </w:p>
    <w:p w14:paraId="3A5DA31F" w14:textId="77777777" w:rsidR="00DF2BCF" w:rsidRDefault="00EC3AEF">
      <w:pPr>
        <w:spacing w:before="120" w:after="60"/>
        <w:jc w:val="center"/>
      </w:pPr>
      <w:r>
        <w:rPr>
          <w:noProof/>
        </w:rPr>
        <w:drawing>
          <wp:inline distT="0" distB="0" distL="0" distR="0" wp14:anchorId="3A5DA523" wp14:editId="3A5DA524">
            <wp:extent cx="5760720" cy="1650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1650833"/>
                    </a:xfrm>
                    <a:prstGeom prst="rect">
                      <a:avLst/>
                    </a:prstGeom>
                  </pic:spPr>
                </pic:pic>
              </a:graphicData>
            </a:graphic>
          </wp:inline>
        </w:drawing>
      </w:r>
    </w:p>
    <w:p w14:paraId="3A5DA320" w14:textId="77777777" w:rsidR="00DF2BCF" w:rsidRDefault="00EC3AEF">
      <w:pPr>
        <w:spacing w:after="200"/>
        <w:jc w:val="center"/>
      </w:pPr>
      <w:r>
        <w:rPr>
          <w:i/>
          <w:iCs/>
          <w:color w:val="5A6A70"/>
          <w:sz w:val="18"/>
          <w:szCs w:val="18"/>
        </w:rPr>
        <w:t>Figure 1. Temperature in Shimla vs New Delhi: mean 11.4 °C vs 24.6 °C; surface pressure 783 vs 984 hPa.</w:t>
      </w:r>
    </w:p>
    <w:p w14:paraId="3A5DA321" w14:textId="77777777" w:rsidR="00DF2BCF" w:rsidRDefault="00EC3AEF">
      <w:pPr>
        <w:spacing w:before="120" w:after="60"/>
        <w:jc w:val="center"/>
      </w:pPr>
      <w:r>
        <w:rPr>
          <w:noProof/>
        </w:rPr>
        <w:drawing>
          <wp:inline distT="0" distB="0" distL="0" distR="0" wp14:anchorId="3A5DA525" wp14:editId="3A5DA526">
            <wp:extent cx="5760720" cy="1694329"/>
            <wp:effectExtent l="0" t="0" r="0" b="0"/>
            <wp:docPr id="1577216310" name="Picture 157721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1694329"/>
                    </a:xfrm>
                    <a:prstGeom prst="rect">
                      <a:avLst/>
                    </a:prstGeom>
                  </pic:spPr>
                </pic:pic>
              </a:graphicData>
            </a:graphic>
          </wp:inline>
        </w:drawing>
      </w:r>
    </w:p>
    <w:p w14:paraId="3A5DA322" w14:textId="77777777" w:rsidR="00DF2BCF" w:rsidRDefault="00EC3AEF">
      <w:pPr>
        <w:spacing w:after="200"/>
        <w:jc w:val="center"/>
      </w:pPr>
      <w:r>
        <w:rPr>
          <w:i/>
          <w:iCs/>
          <w:color w:val="5A6A70"/>
          <w:sz w:val="18"/>
          <w:szCs w:val="18"/>
        </w:rPr>
        <w:t>Figure 2. Oil temperature of the two ETT transformers (mean 13.3 vs 26.6 °C).</w:t>
      </w:r>
    </w:p>
    <w:p w14:paraId="3A5DA323" w14:textId="77777777" w:rsidR="00DF2BCF" w:rsidRDefault="00EC3AEF">
      <w:pPr>
        <w:spacing w:before="120" w:after="60"/>
        <w:jc w:val="center"/>
      </w:pPr>
      <w:r>
        <w:rPr>
          <w:noProof/>
        </w:rPr>
        <w:drawing>
          <wp:inline distT="0" distB="0" distL="0" distR="0" wp14:anchorId="3A5DA527" wp14:editId="3A5DA528">
            <wp:extent cx="5760720" cy="1679918"/>
            <wp:effectExtent l="0" t="0" r="0" b="0"/>
            <wp:docPr id="752764106" name="Picture 7527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1679918"/>
                    </a:xfrm>
                    <a:prstGeom prst="rect">
                      <a:avLst/>
                    </a:prstGeom>
                  </pic:spPr>
                </pic:pic>
              </a:graphicData>
            </a:graphic>
          </wp:inline>
        </w:drawing>
      </w:r>
    </w:p>
    <w:p w14:paraId="3A5DA324" w14:textId="77777777" w:rsidR="00DF2BCF" w:rsidRDefault="00EC3AEF">
      <w:pPr>
        <w:spacing w:after="200"/>
        <w:jc w:val="center"/>
      </w:pPr>
      <w:r>
        <w:rPr>
          <w:i/>
          <w:iCs/>
          <w:color w:val="5A6A70"/>
          <w:sz w:val="18"/>
          <w:szCs w:val="18"/>
        </w:rPr>
        <w:t>Figure 3. Daily high-low range (volatility proxy) for an IT and a pharma stock (sector means 2.33% vs 2.57%).</w:t>
      </w:r>
    </w:p>
    <w:p w14:paraId="3A5DA325" w14:textId="77777777" w:rsidR="00DF2BCF" w:rsidRDefault="00EC3AEF">
      <w:pPr>
        <w:spacing w:after="120" w:line="276" w:lineRule="auto"/>
        <w:jc w:val="both"/>
      </w:pPr>
      <w:r>
        <w:t xml:space="preserve">We distinguish three kinds of shift: (i) </w:t>
      </w:r>
      <w:r>
        <w:rPr>
          <w:b/>
          <w:bCs/>
        </w:rPr>
        <w:t>marginal/level shift</w:t>
      </w:r>
      <w:r>
        <w:t xml:space="preserve"> (different means and scales), which per-domain scaling and RevIN remove; (ii) </w:t>
      </w:r>
      <w:r>
        <w:rPr>
          <w:b/>
          <w:bCs/>
        </w:rPr>
        <w:t>dynamics or covariate shift</w:t>
      </w:r>
      <w:r>
        <w:t xml:space="preserve"> (different daily amplitude, regimes and cross-variable correlations), which changes what the encoder sees; and (iii) </w:t>
      </w:r>
      <w:r>
        <w:rPr>
          <w:b/>
          <w:bCs/>
        </w:rPr>
        <w:t>conditional shift</w:t>
      </w:r>
      <w:r>
        <w:t>, where the same recent history leads to a different future. Types (ii) and (iii) are what the adaptation strategy must address.</w:t>
      </w:r>
    </w:p>
    <w:p w14:paraId="3A5DA326" w14:textId="77777777" w:rsidR="00DF2BCF" w:rsidRDefault="00EC3AEF">
      <w:pPr>
        <w:pStyle w:val="Heading1"/>
        <w:pageBreakBefore/>
      </w:pPr>
      <w:bookmarkStart w:id="13" w:name="_Toc240651530"/>
      <w:r>
        <w:lastRenderedPageBreak/>
        <w:t>4. Stage 3 — Lightweight forecaster for Domain 1</w:t>
      </w:r>
      <w:bookmarkEnd w:id="13"/>
    </w:p>
    <w:p w14:paraId="3A5DA327" w14:textId="77777777" w:rsidR="00DF2BCF" w:rsidRDefault="00EC3AEF">
      <w:pPr>
        <w:spacing w:after="120" w:line="276" w:lineRule="auto"/>
        <w:jc w:val="both"/>
      </w:pPr>
      <w:r>
        <w:t xml:space="preserve">The </w:t>
      </w:r>
      <w:r>
        <w:rPr>
          <w:b/>
          <w:bCs/>
        </w:rPr>
        <w:t>LiteTCN-Forecaster</w:t>
      </w:r>
      <w:r>
        <w:t xml:space="preserve"> (src/model.py) has 381,606 parameters for L = 168, C = 7 (≈0.13 M for finance). It was designed for adaptation: it exposes a latent vector that can be aligned between domains, and it has an auxiliary head that provides a label-free learning signal in the target domain.</w:t>
      </w:r>
    </w:p>
    <w:p w14:paraId="3A5DA328" w14:textId="77777777" w:rsidR="00DF2BCF" w:rsidRDefault="00EC3AEF">
      <w:pPr>
        <w:pStyle w:val="ListParagraph"/>
        <w:numPr>
          <w:ilvl w:val="0"/>
          <w:numId w:val="2"/>
        </w:numPr>
        <w:spacing w:after="60"/>
      </w:pPr>
      <w:r>
        <w:rPr>
          <w:b/>
          <w:bCs/>
        </w:rPr>
        <w:t>RevIN</w:t>
      </w:r>
      <w:r>
        <w:t xml:space="preserve"> normalises each input window per variable (learnable affine), and the output is de-normalised with the same statistics.</w:t>
      </w:r>
    </w:p>
    <w:p w14:paraId="3A5DA329" w14:textId="77777777" w:rsidR="00DF2BCF" w:rsidRDefault="00EC3AEF">
      <w:pPr>
        <w:pStyle w:val="ListParagraph"/>
        <w:numPr>
          <w:ilvl w:val="0"/>
          <w:numId w:val="2"/>
        </w:numPr>
        <w:spacing w:after="60"/>
      </w:pPr>
      <w:r>
        <w:rPr>
          <w:b/>
          <w:bCs/>
        </w:rPr>
        <w:t>Encoder</w:t>
      </w:r>
      <w:r>
        <w:t>: three Conv1d layers (kernel 5; stride 2; dilation 1, 2, 2; GELU), widths 32-64-64, followed by flatten → dropout (0.1) → linear → GELU, giving a 128-d latent vector z.</w:t>
      </w:r>
    </w:p>
    <w:p w14:paraId="3A5DA32A" w14:textId="77777777" w:rsidR="00DF2BCF" w:rsidRDefault="00EC3AEF">
      <w:pPr>
        <w:pStyle w:val="ListParagraph"/>
        <w:numPr>
          <w:ilvl w:val="0"/>
          <w:numId w:val="2"/>
        </w:numPr>
        <w:spacing w:after="60"/>
      </w:pPr>
      <w:r>
        <w:rPr>
          <w:b/>
          <w:bCs/>
        </w:rPr>
        <w:t>Forecast head</w:t>
      </w:r>
      <w:r>
        <w:t xml:space="preserve">: linear z → H·C, added to a </w:t>
      </w:r>
      <w:r>
        <w:rPr>
          <w:b/>
          <w:bCs/>
        </w:rPr>
        <w:t>linear temporal path</w:t>
      </w:r>
      <w:r>
        <w:t xml:space="preserve"> (DLinear-style L → H map shared across variables) applied to the normalised input.</w:t>
      </w:r>
    </w:p>
    <w:p w14:paraId="3A5DA32B" w14:textId="77777777" w:rsidR="00DF2BCF" w:rsidRDefault="00EC3AEF">
      <w:pPr>
        <w:pStyle w:val="ListParagraph"/>
        <w:numPr>
          <w:ilvl w:val="0"/>
          <w:numId w:val="2"/>
        </w:numPr>
        <w:spacing w:after="60"/>
      </w:pPr>
      <w:r>
        <w:rPr>
          <w:b/>
          <w:bCs/>
        </w:rPr>
        <w:t>Reconstruction head</w:t>
      </w:r>
      <w:r>
        <w:t>: linear z → L·C. During training, 30% of the time steps of the input are masked and must be reconstructed from z (masked-reconstruction pretext task).</w:t>
      </w:r>
    </w:p>
    <w:p w14:paraId="3A5DA32C" w14:textId="77777777" w:rsidR="00DF2BCF" w:rsidRDefault="00EC3AEF">
      <w:pPr>
        <w:pStyle w:val="Heading2"/>
        <w:keepNext/>
      </w:pPr>
      <w:bookmarkStart w:id="14" w:name="_Toc240651531"/>
      <w:r>
        <w:t>4.1 Source training</w:t>
      </w:r>
      <w:bookmarkEnd w:id="14"/>
    </w:p>
    <w:p w14:paraId="3A5DA32D" w14:textId="77777777" w:rsidR="00DF2BCF" w:rsidRDefault="00EC3AEF">
      <w:pPr>
        <w:spacing w:after="120" w:line="276" w:lineRule="auto"/>
        <w:jc w:val="both"/>
      </w:pPr>
      <w:r>
        <w:t>The source model is trained with MSE on the forecast plus 0.5 × the masked-reconstruction loss (so that the reconstruction head is already meaningful before adaptation), using AdamW (lr 1e-3, weight decay 1e-4), a cosine schedule, batch size 256, gradient clipping at 1.0 and 20 epochs. The checkpoint with the lowest source-validation MSE is kept. Source-domain test MSE (z-scored): Climate 0.227, Energy 0.379, Finance 0.615.</w:t>
      </w:r>
    </w:p>
    <w:p w14:paraId="3A5DA32E" w14:textId="77777777" w:rsidR="00DF2BCF" w:rsidRDefault="00EC3AEF">
      <w:pPr>
        <w:pStyle w:val="Heading1"/>
        <w:pageBreakBefore/>
      </w:pPr>
      <w:bookmarkStart w:id="15" w:name="_Toc240651532"/>
      <w:r>
        <w:lastRenderedPageBreak/>
        <w:t>5. Stage 4 — Adaptation strategy: CARE-DA</w:t>
      </w:r>
      <w:bookmarkEnd w:id="15"/>
    </w:p>
    <w:p w14:paraId="3A5DA32F" w14:textId="77777777" w:rsidR="00DF2BCF" w:rsidRDefault="00EC3AEF">
      <w:pPr>
        <w:spacing w:after="120" w:line="276" w:lineRule="auto"/>
        <w:jc w:val="both"/>
      </w:pPr>
      <w:r>
        <w:rPr>
          <w:b/>
          <w:bCs/>
        </w:rPr>
        <w:t>CARE-DA</w:t>
      </w:r>
      <w:r>
        <w:t xml:space="preserve"> (Correlation-Aligned, Reconstruction-regularised, Elastic-anchored Domain Adaptation) fine-tunes a copy of the source model on mixed batches: a labeled source batch (x_s, y_s) and an unlabeled target batch x_t. The shared network produces latents z_s and z_t. Four goals, each motivated by the bound in Section 2.2, are optimised jointly:</w:t>
      </w:r>
    </w:p>
    <w:p w14:paraId="3A5DA330" w14:textId="77777777" w:rsidR="00DF2BCF" w:rsidRDefault="00EC3AEF">
      <w:pPr>
        <w:pStyle w:val="ListParagraph"/>
        <w:numPr>
          <w:ilvl w:val="0"/>
          <w:numId w:val="2"/>
        </w:numPr>
        <w:spacing w:after="60"/>
      </w:pPr>
      <w:r>
        <w:rPr>
          <w:b/>
          <w:bCs/>
        </w:rPr>
        <w:t>Keep source skill</w:t>
      </w:r>
      <w:r>
        <w:t xml:space="preserve"> (ε_S): supervised forecasting loss on the source batch.</w:t>
      </w:r>
    </w:p>
    <w:p w14:paraId="3A5DA331" w14:textId="77777777" w:rsidR="00DF2BCF" w:rsidRDefault="00EC3AEF">
      <w:pPr>
        <w:pStyle w:val="ListParagraph"/>
        <w:numPr>
          <w:ilvl w:val="0"/>
          <w:numId w:val="2"/>
        </w:numPr>
        <w:spacing w:after="60"/>
      </w:pPr>
      <w:r>
        <w:rPr>
          <w:b/>
          <w:bCs/>
        </w:rPr>
        <w:t>Close the domain gap</w:t>
      </w:r>
      <w:r>
        <w:t xml:space="preserve"> (d_HΔH): align the distributions of z_s and z_t with multi-kernel MMD (all moments) and CORAL (second-order, cross-feature correlation).</w:t>
      </w:r>
    </w:p>
    <w:p w14:paraId="3A5DA332" w14:textId="77777777" w:rsidR="00DF2BCF" w:rsidRDefault="00EC3AEF">
      <w:pPr>
        <w:pStyle w:val="ListParagraph"/>
        <w:numPr>
          <w:ilvl w:val="0"/>
          <w:numId w:val="2"/>
        </w:numPr>
        <w:spacing w:after="60"/>
      </w:pPr>
      <w:r>
        <w:rPr>
          <w:b/>
          <w:bCs/>
        </w:rPr>
        <w:t>Keep target features informative</w:t>
      </w:r>
      <w:r>
        <w:t xml:space="preserve"> (λ*): masked reconstruction of target windows, which is label-free.</w:t>
      </w:r>
    </w:p>
    <w:p w14:paraId="3A5DA333" w14:textId="77777777" w:rsidR="00DF2BCF" w:rsidRDefault="00EC3AEF">
      <w:pPr>
        <w:pStyle w:val="ListParagraph"/>
        <w:numPr>
          <w:ilvl w:val="0"/>
          <w:numId w:val="2"/>
        </w:numPr>
        <w:spacing w:after="60"/>
      </w:pPr>
      <w:r>
        <w:rPr>
          <w:b/>
          <w:bCs/>
        </w:rPr>
        <w:t>Do not drift or forget</w:t>
      </w:r>
      <w:r>
        <w:t>: an L2-SP penalty pulls the weights towards the source solution θ_S.</w:t>
      </w:r>
    </w:p>
    <w:p w14:paraId="3A5DA334" w14:textId="77777777" w:rsidR="00DF2BCF" w:rsidRDefault="00EC3AEF">
      <w:pPr>
        <w:pStyle w:val="Heading2"/>
        <w:keepNext/>
      </w:pPr>
      <w:bookmarkStart w:id="16" w:name="_Toc240651533"/>
      <w:r>
        <w:t>5.1 Algorithm</w:t>
      </w:r>
      <w:bookmarkEnd w:id="16"/>
    </w:p>
    <w:p w14:paraId="3A5DA335" w14:textId="77777777" w:rsidR="00DF2BCF" w:rsidRDefault="00EC3AEF">
      <w:pPr>
        <w:pStyle w:val="ListParagraph"/>
        <w:numPr>
          <w:ilvl w:val="0"/>
          <w:numId w:val="3"/>
        </w:numPr>
        <w:spacing w:after="60"/>
      </w:pPr>
      <w:r>
        <w:t>Initialise θ ← θ_S (trained source model); store a frozen copy θ_S.</w:t>
      </w:r>
    </w:p>
    <w:p w14:paraId="3A5DA336" w14:textId="77777777" w:rsidR="00DF2BCF" w:rsidRDefault="00EC3AEF">
      <w:pPr>
        <w:pStyle w:val="ListParagraph"/>
        <w:numPr>
          <w:ilvl w:val="0"/>
          <w:numId w:val="3"/>
        </w:numPr>
        <w:spacing w:after="60"/>
      </w:pPr>
      <w:r>
        <w:t>For each of E = 10 epochs, for ⌈|D_T| / 256⌉ steps: sample a source batch (x_s, y_s) and a target batch x_t of 256 windows each.</w:t>
      </w:r>
    </w:p>
    <w:p w14:paraId="3A5DA337" w14:textId="77777777" w:rsidR="00DF2BCF" w:rsidRDefault="00EC3AEF">
      <w:pPr>
        <w:pStyle w:val="ListParagraph"/>
        <w:numPr>
          <w:ilvl w:val="0"/>
          <w:numId w:val="3"/>
        </w:numPr>
        <w:spacing w:after="60"/>
      </w:pPr>
      <w:r>
        <w:t>Forward both batches: ŷ_s, z_s = f_θ(x_s) and z_t = enc_θ(x_t); compute the loss of Section 6; take one AdamW step (lr 3e-4, gradient clipping 1.0).</w:t>
      </w:r>
    </w:p>
    <w:p w14:paraId="3A5DA338" w14:textId="77777777" w:rsidR="00DF2BCF" w:rsidRDefault="00EC3AEF">
      <w:pPr>
        <w:pStyle w:val="ListParagraph"/>
        <w:numPr>
          <w:ilvl w:val="0"/>
          <w:numId w:val="3"/>
        </w:numPr>
        <w:spacing w:after="60"/>
      </w:pPr>
      <w:r>
        <w:t>After every epoch log each loss term, the feature MMD² between source-validation and target-validation latents, and the source-validation MSE. Target test MSE is logged only for drawing curves; it is never used for selection.</w:t>
      </w:r>
    </w:p>
    <w:p w14:paraId="3A5DA339" w14:textId="77777777" w:rsidR="00DF2BCF" w:rsidRDefault="00EC3AEF">
      <w:pPr>
        <w:pStyle w:val="ListParagraph"/>
        <w:numPr>
          <w:ilvl w:val="0"/>
          <w:numId w:val="3"/>
        </w:numPr>
        <w:spacing w:after="60"/>
      </w:pPr>
      <w:r>
        <w:t>Return the final θ' (no early stopping on target data).</w:t>
      </w:r>
    </w:p>
    <w:p w14:paraId="3A5DA33A" w14:textId="77777777" w:rsidR="00DF2BCF" w:rsidRDefault="00EC3AEF">
      <w:pPr>
        <w:pStyle w:val="Heading1"/>
        <w:pageBreakBefore/>
      </w:pPr>
      <w:bookmarkStart w:id="17" w:name="_Toc240651534"/>
      <w:r>
        <w:lastRenderedPageBreak/>
        <w:t>6. Stage 5 — Loss function design</w:t>
      </w:r>
      <w:bookmarkEnd w:id="17"/>
    </w:p>
    <w:p w14:paraId="3A5DA33B" w14:textId="77777777" w:rsidR="00DF2BCF" w:rsidRDefault="00EC3AEF">
      <w:pPr>
        <w:spacing w:before="120" w:after="160"/>
        <w:jc w:val="center"/>
      </w:pPr>
      <w:r>
        <w:rPr>
          <w:rFonts w:ascii="Cambria Math" w:eastAsia="Cambria Math" w:hAnsi="Cambria Math" w:cs="Cambria Math"/>
          <w:sz w:val="23"/>
          <w:szCs w:val="23"/>
        </w:rPr>
        <w:t>L_CARE = L_fcst + λ_M · MMD²_k(z_s, z_t) + λ_C · CORAL(z_s, z_t) + λ_R · L_mask(x_t) + λ_A · ‖θ − θ_S‖²</w:t>
      </w:r>
    </w:p>
    <w:p w14:paraId="3A5DA33C" w14:textId="77777777" w:rsidR="00DF2BCF" w:rsidRDefault="00EC3AEF">
      <w:pPr>
        <w:spacing w:after="120" w:line="276" w:lineRule="auto"/>
        <w:jc w:val="both"/>
      </w:pPr>
      <w:r>
        <w:rPr>
          <w:b/>
          <w:bCs/>
        </w:rPr>
        <w:t>Forecasting loss.</w:t>
      </w:r>
      <w:r>
        <w:t xml:space="preserve"> L_fcst = (1/(B·H·C)) Σ ‖f_θ(x_s) − y_s‖², the mean squared error on standardised values.</w:t>
      </w:r>
    </w:p>
    <w:p w14:paraId="3A5DA33D" w14:textId="77777777" w:rsidR="00DF2BCF" w:rsidRDefault="00EC3AEF">
      <w:pPr>
        <w:spacing w:after="120" w:line="276" w:lineRule="auto"/>
        <w:jc w:val="both"/>
      </w:pPr>
      <w:r>
        <w:rPr>
          <w:b/>
          <w:bCs/>
        </w:rPr>
        <w:t>Multi-kernel MMD</w:t>
      </w:r>
      <w:r>
        <w:t xml:space="preserve"> [4,5]. With Gaussian kernels k_σ(a,b) = exp(−‖a−b‖²/σ) for σ ∈ {¼, ½, 1, 2, 4} × the median pairwise squared distance (median heuristic):</w:t>
      </w:r>
    </w:p>
    <w:p w14:paraId="3A5DA33E" w14:textId="77777777" w:rsidR="00DF2BCF" w:rsidRDefault="00EC3AEF">
      <w:pPr>
        <w:spacing w:before="120" w:after="160"/>
        <w:jc w:val="center"/>
      </w:pPr>
      <w:r>
        <w:rPr>
          <w:rFonts w:ascii="Cambria Math" w:eastAsia="Cambria Math" w:hAnsi="Cambria Math" w:cs="Cambria Math"/>
          <w:sz w:val="23"/>
          <w:szCs w:val="23"/>
        </w:rPr>
        <w:t>MMD²_k = E[k(z_s, z_s')] + E[k(z_t, z_t')] − 2 E[k(z_s, z_t)]</w:t>
      </w:r>
    </w:p>
    <w:p w14:paraId="3A5DA33F" w14:textId="77777777" w:rsidR="00DF2BCF" w:rsidRDefault="00EC3AEF">
      <w:pPr>
        <w:spacing w:after="120" w:line="276" w:lineRule="auto"/>
        <w:jc w:val="both"/>
      </w:pPr>
      <w:r>
        <w:rPr>
          <w:b/>
          <w:bCs/>
        </w:rPr>
        <w:t>CORAL</w:t>
      </w:r>
      <w:r>
        <w:t xml:space="preserve"> [3] matches second-order statistics, i.e. how latent features co-vary, which for multivariate series reflects inter-variable structure:</w:t>
      </w:r>
    </w:p>
    <w:p w14:paraId="3A5DA340" w14:textId="77777777" w:rsidR="00DF2BCF" w:rsidRDefault="00EC3AEF">
      <w:pPr>
        <w:spacing w:before="120" w:after="160"/>
        <w:jc w:val="center"/>
      </w:pPr>
      <w:r>
        <w:rPr>
          <w:rFonts w:ascii="Cambria Math" w:eastAsia="Cambria Math" w:hAnsi="Cambria Math" w:cs="Cambria Math"/>
          <w:sz w:val="23"/>
          <w:szCs w:val="23"/>
        </w:rPr>
        <w:t>CORAL = ‖Cov(z_s) − Cov(z_t)‖²_F / (4 d²)</w:t>
      </w:r>
    </w:p>
    <w:p w14:paraId="3A5DA341" w14:textId="77777777" w:rsidR="00DF2BCF" w:rsidRDefault="00EC3AEF">
      <w:pPr>
        <w:spacing w:after="120" w:line="276" w:lineRule="auto"/>
        <w:jc w:val="both"/>
      </w:pPr>
      <w:r>
        <w:rPr>
          <w:b/>
          <w:bCs/>
        </w:rPr>
        <w:t>Masked reconstruction.</w:t>
      </w:r>
      <w:r>
        <w:t xml:space="preserve"> A random 30% of the time steps of x_t are zeroed (after RevIN); the reconstruction head predicts the full window from z and the squared error is averaged over the masked positions only. This keeps the encoder sensitive to the actual structure of target data, so that alignment cannot collapse the features.</w:t>
      </w:r>
    </w:p>
    <w:p w14:paraId="3A5DA342" w14:textId="77777777" w:rsidR="00DF2BCF" w:rsidRDefault="00EC3AEF">
      <w:pPr>
        <w:spacing w:after="120" w:line="276" w:lineRule="auto"/>
        <w:jc w:val="both"/>
      </w:pPr>
      <w:r>
        <w:rPr>
          <w:b/>
          <w:bCs/>
        </w:rPr>
        <w:t>Elastic anchor (L2-SP)</w:t>
      </w:r>
      <w:r>
        <w:t xml:space="preserve"> [6]: the squared Euclidean distance between current and source weights. It limits forgetting of Domain 1 and makes negative transfer less likely.</w:t>
      </w:r>
    </w:p>
    <w:p w14:paraId="3A5DA343" w14:textId="77777777" w:rsidR="00DF2BCF" w:rsidRDefault="00EC3AEF">
      <w:pPr>
        <w:spacing w:after="120" w:line="276" w:lineRule="auto"/>
        <w:jc w:val="both"/>
      </w:pPr>
      <w:r>
        <w:rPr>
          <w:b/>
          <w:bCs/>
        </w:rPr>
        <w:t>Weights.</w:t>
      </w:r>
      <w:r>
        <w:t xml:space="preserve"> λ_M = λ_C = λ_R = 1 and λ_A = 0.01, identical across all benchmarks; they were fixed a priori and not tuned on target labels. A post-hoc sensitivity study is reported in Section 8.5.</w:t>
      </w:r>
    </w:p>
    <w:p w14:paraId="3A5DA344" w14:textId="77777777" w:rsidR="00DF2BCF" w:rsidRDefault="00EC3AEF">
      <w:pPr>
        <w:pStyle w:val="Heading1"/>
        <w:pageBreakBefore/>
      </w:pPr>
      <w:bookmarkStart w:id="18" w:name="_Toc240651535"/>
      <w:r>
        <w:lastRenderedPageBreak/>
        <w:t>7. Stage 6 — Performance metrics</w:t>
      </w:r>
      <w:bookmarkEnd w:id="18"/>
    </w:p>
    <w:p w14:paraId="3A5DA345" w14:textId="77777777" w:rsidR="00DF2BCF" w:rsidRDefault="00EC3AEF">
      <w:pPr>
        <w:pStyle w:val="Heading2"/>
        <w:keepNext/>
      </w:pPr>
      <w:bookmarkStart w:id="19" w:name="_Toc240651536"/>
      <w:r>
        <w:t>7.1 Forecast accuracy</w:t>
      </w:r>
      <w:bookmarkEnd w:id="19"/>
    </w:p>
    <w:p w14:paraId="3A5DA346" w14:textId="77777777" w:rsidR="00DF2BCF" w:rsidRDefault="00EC3AEF">
      <w:pPr>
        <w:pStyle w:val="ListParagraph"/>
        <w:numPr>
          <w:ilvl w:val="0"/>
          <w:numId w:val="2"/>
        </w:numPr>
        <w:spacing w:after="60"/>
      </w:pPr>
      <w:r>
        <w:rPr>
          <w:b/>
          <w:bCs/>
        </w:rPr>
        <w:t>MSE and MAE</w:t>
      </w:r>
      <w:r>
        <w:t xml:space="preserve"> on per-domain standardised values, averaged over H steps and C variables: comparable across variables with different units, and standard in the forecasting literature.</w:t>
      </w:r>
    </w:p>
    <w:p w14:paraId="3A5DA347" w14:textId="77777777" w:rsidR="00DF2BCF" w:rsidRDefault="00EC3AEF">
      <w:pPr>
        <w:pStyle w:val="ListParagraph"/>
        <w:numPr>
          <w:ilvl w:val="0"/>
          <w:numId w:val="2"/>
        </w:numPr>
        <w:spacing w:after="60"/>
      </w:pPr>
      <w:r>
        <w:rPr>
          <w:b/>
          <w:bCs/>
        </w:rPr>
        <w:t>MASE</w:t>
      </w:r>
      <w:r>
        <w:t xml:space="preserve"> [18]: forecast MAE divided by the in-sample MAE of the seasonal-naive forecast on the same input window (season 24 for hourly data, 1 for daily data). Values below 1 beat the naive forecast; it is scale-free and comparable across domains.</w:t>
      </w:r>
    </w:p>
    <w:p w14:paraId="3A5DA348" w14:textId="77777777" w:rsidR="00DF2BCF" w:rsidRDefault="00EC3AEF">
      <w:pPr>
        <w:pStyle w:val="ListParagraph"/>
        <w:numPr>
          <w:ilvl w:val="0"/>
          <w:numId w:val="2"/>
        </w:numPr>
        <w:spacing w:after="60"/>
      </w:pPr>
      <w:r>
        <w:rPr>
          <w:b/>
          <w:bCs/>
        </w:rPr>
        <w:t>Key-variable RMSE / MAE in physical units</w:t>
      </w:r>
      <w:r>
        <w:t>: temperature in °C (climate), daily range in % (finance) and oil temperature in °C (energy); interpretable for end users and shown in the interface.</w:t>
      </w:r>
    </w:p>
    <w:p w14:paraId="3A5DA349" w14:textId="77777777" w:rsidR="00DF2BCF" w:rsidRDefault="00EC3AEF">
      <w:pPr>
        <w:pStyle w:val="Heading2"/>
        <w:keepNext/>
      </w:pPr>
      <w:bookmarkStart w:id="20" w:name="_Toc240651537"/>
      <w:r>
        <w:t>7.2 Adaptation efficiency</w:t>
      </w:r>
      <w:bookmarkEnd w:id="20"/>
    </w:p>
    <w:p w14:paraId="3A5DA34A" w14:textId="77777777" w:rsidR="00DF2BCF" w:rsidRDefault="00EC3AEF">
      <w:pPr>
        <w:spacing w:before="120" w:after="160"/>
        <w:jc w:val="center"/>
      </w:pPr>
      <w:r>
        <w:rPr>
          <w:rFonts w:ascii="Cambria Math" w:eastAsia="Cambria Math" w:hAnsi="Cambria Math" w:cs="Cambria Math"/>
          <w:sz w:val="23"/>
          <w:szCs w:val="23"/>
        </w:rPr>
        <w:t>GCR = (E_source-only − E_method) / (E_source-only − E_oracle)</w:t>
      </w:r>
    </w:p>
    <w:p w14:paraId="3A5DA34B" w14:textId="77777777" w:rsidR="00DF2BCF" w:rsidRDefault="00EC3AEF">
      <w:pPr>
        <w:pStyle w:val="ListParagraph"/>
        <w:numPr>
          <w:ilvl w:val="0"/>
          <w:numId w:val="2"/>
        </w:numPr>
        <w:spacing w:after="60"/>
      </w:pPr>
      <w:r>
        <w:rPr>
          <w:b/>
          <w:bCs/>
        </w:rPr>
        <w:t>Gap-closure ratio (GCR)</w:t>
      </w:r>
      <w:r>
        <w:t>: the share of the error gap between the un-adapted model and a model fine-tuned with target labels that a label-free method closes. 1 means oracle-level; 0 means no gain; negative values indicate negative transfer.</w:t>
      </w:r>
    </w:p>
    <w:p w14:paraId="3A5DA34C" w14:textId="77777777" w:rsidR="00DF2BCF" w:rsidRDefault="00EC3AEF">
      <w:pPr>
        <w:pStyle w:val="ListParagraph"/>
        <w:numPr>
          <w:ilvl w:val="0"/>
          <w:numId w:val="2"/>
        </w:numPr>
        <w:spacing w:after="60"/>
      </w:pPr>
      <w:r>
        <w:rPr>
          <w:b/>
          <w:bCs/>
        </w:rPr>
        <w:t>Feature discrepancy</w:t>
      </w:r>
      <w:r>
        <w:t>: MMD² between source and target latents on held-out windows, which checks whether alignment actually happened.</w:t>
      </w:r>
    </w:p>
    <w:p w14:paraId="3A5DA34D" w14:textId="77777777" w:rsidR="00DF2BCF" w:rsidRDefault="00EC3AEF">
      <w:pPr>
        <w:pStyle w:val="ListParagraph"/>
        <w:numPr>
          <w:ilvl w:val="0"/>
          <w:numId w:val="2"/>
        </w:numPr>
        <w:spacing w:after="60"/>
      </w:pPr>
      <w:r>
        <w:rPr>
          <w:b/>
          <w:bCs/>
        </w:rPr>
        <w:t>Forgetting %</w:t>
      </w:r>
      <w:r>
        <w:t>: relative change of Domain 1 test MSE after adaptation.</w:t>
      </w:r>
    </w:p>
    <w:p w14:paraId="3A5DA34E" w14:textId="77777777" w:rsidR="00DF2BCF" w:rsidRDefault="00EC3AEF">
      <w:pPr>
        <w:pStyle w:val="ListParagraph"/>
        <w:numPr>
          <w:ilvl w:val="0"/>
          <w:numId w:val="2"/>
        </w:numPr>
        <w:spacing w:after="60"/>
      </w:pPr>
      <w:r>
        <w:rPr>
          <w:b/>
          <w:bCs/>
        </w:rPr>
        <w:t>Stability</w:t>
      </w:r>
      <w:r>
        <w:t>: mean ± standard deviation over three seeds.</w:t>
      </w:r>
    </w:p>
    <w:p w14:paraId="3A5DA34F" w14:textId="77777777" w:rsidR="00DF2BCF" w:rsidRDefault="00EC3AEF">
      <w:pPr>
        <w:pStyle w:val="Heading1"/>
        <w:pageBreakBefore/>
      </w:pPr>
      <w:bookmarkStart w:id="21" w:name="_Toc240651538"/>
      <w:r>
        <w:lastRenderedPageBreak/>
        <w:t>8. Stage 7 — Experiments</w:t>
      </w:r>
      <w:bookmarkEnd w:id="21"/>
    </w:p>
    <w:p w14:paraId="3A5DA350" w14:textId="77777777" w:rsidR="00DF2BCF" w:rsidRDefault="00EC3AEF">
      <w:pPr>
        <w:pStyle w:val="Heading2"/>
        <w:keepNext/>
      </w:pPr>
      <w:bookmarkStart w:id="22" w:name="_Toc240651539"/>
      <w:r>
        <w:t>8.1 Protocol</w:t>
      </w:r>
      <w:bookmarkEnd w:id="22"/>
    </w:p>
    <w:p w14:paraId="3A5DA351" w14:textId="77777777" w:rsidR="00DF2BCF" w:rsidRDefault="00EC3AEF">
      <w:pPr>
        <w:pStyle w:val="ListParagraph"/>
        <w:numPr>
          <w:ilvl w:val="0"/>
          <w:numId w:val="2"/>
        </w:numPr>
        <w:spacing w:after="60"/>
      </w:pPr>
      <w:r>
        <w:t xml:space="preserve">All adaptation methods start from the </w:t>
      </w:r>
      <w:r>
        <w:rPr>
          <w:b/>
          <w:bCs/>
        </w:rPr>
        <w:t>same source checkpoint</w:t>
      </w:r>
      <w:r>
        <w:t xml:space="preserve"> per seed and run for the same number of epochs with the same optimiser.</w:t>
      </w:r>
    </w:p>
    <w:p w14:paraId="3A5DA352" w14:textId="77777777" w:rsidR="00DF2BCF" w:rsidRDefault="00EC3AEF">
      <w:pPr>
        <w:pStyle w:val="ListParagraph"/>
        <w:numPr>
          <w:ilvl w:val="0"/>
          <w:numId w:val="2"/>
        </w:numPr>
        <w:spacing w:after="60"/>
      </w:pPr>
      <w:r>
        <w:rPr>
          <w:b/>
          <w:bCs/>
        </w:rPr>
        <w:t>Baselines</w:t>
      </w:r>
      <w:r>
        <w:t xml:space="preserve">: seasonal naive; source-only; DANN [2] (gradient reversal, weight 0.1 with the standard λ schedule); Deep CORAL [3]; MMD [4]. </w:t>
      </w:r>
      <w:r>
        <w:rPr>
          <w:b/>
          <w:bCs/>
        </w:rPr>
        <w:t>Ablations</w:t>
      </w:r>
      <w:r>
        <w:t>: CARE-DA without alignment, without SSL, without anchor.</w:t>
      </w:r>
    </w:p>
    <w:p w14:paraId="3A5DA353" w14:textId="77777777" w:rsidR="00DF2BCF" w:rsidRDefault="00EC3AEF">
      <w:pPr>
        <w:pStyle w:val="ListParagraph"/>
        <w:numPr>
          <w:ilvl w:val="0"/>
          <w:numId w:val="2"/>
        </w:numPr>
        <w:spacing w:after="60"/>
      </w:pPr>
      <w:r>
        <w:rPr>
          <w:b/>
          <w:bCs/>
        </w:rPr>
        <w:t>Label-using references</w:t>
      </w:r>
      <w:r>
        <w:t xml:space="preserve"> (not UDA): target-only (trained from scratch on labeled Domain 2) and fine-tune oracle (source model fine-tuned on labeled Domain 2 with target-validation early stopping).</w:t>
      </w:r>
    </w:p>
    <w:p w14:paraId="3A5DA354" w14:textId="77777777" w:rsidR="00DF2BCF" w:rsidRDefault="00EC3AEF">
      <w:pPr>
        <w:pStyle w:val="ListParagraph"/>
        <w:numPr>
          <w:ilvl w:val="0"/>
          <w:numId w:val="2"/>
        </w:numPr>
        <w:spacing w:after="60"/>
      </w:pPr>
      <w:r>
        <w:t>Seeds 0, 1, 2; CPU only (PyTorch).</w:t>
      </w:r>
    </w:p>
    <w:p w14:paraId="3A5DA355" w14:textId="77777777" w:rsidR="00DF2BCF" w:rsidRDefault="00EC3AEF">
      <w:pPr>
        <w:pStyle w:val="Heading2"/>
        <w:keepNext/>
      </w:pPr>
      <w:bookmarkStart w:id="23" w:name="_Toc240651540"/>
      <w:r>
        <w:t>8.2 Main results</w:t>
      </w:r>
      <w:bookmarkEnd w:id="23"/>
    </w:p>
    <w:p w14:paraId="3A5DA356" w14:textId="77777777" w:rsidR="00DF2BCF" w:rsidRDefault="00EC3AEF">
      <w:pPr>
        <w:spacing w:after="120" w:line="276" w:lineRule="auto"/>
        <w:jc w:val="both"/>
      </w:pPr>
      <w:r>
        <w:t>Table 2 lists target-domain (Domain 2) test metrics. Standard deviations are over seeds.</w:t>
      </w:r>
    </w:p>
    <w:p w14:paraId="3A5DA357" w14:textId="77777777" w:rsidR="00DF2BCF" w:rsidRDefault="00EC3AEF">
      <w:pPr>
        <w:pStyle w:val="Heading3"/>
        <w:keepNext/>
      </w:pPr>
      <w:r>
        <w:t>Climate: Hilly (Shimla) → Plain (Delhi)</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353"/>
        <w:gridCol w:w="829"/>
        <w:gridCol w:w="824"/>
        <w:gridCol w:w="1319"/>
        <w:gridCol w:w="1003"/>
        <w:gridCol w:w="907"/>
        <w:gridCol w:w="1091"/>
      </w:tblGrid>
      <w:tr w:rsidR="00DF2BCF" w14:paraId="3A5DA360" w14:textId="77777777">
        <w:tblPrEx>
          <w:tblCellMar>
            <w:top w:w="0" w:type="dxa"/>
            <w:bottom w:w="0" w:type="dxa"/>
          </w:tblCellMar>
        </w:tblPrEx>
        <w:trPr>
          <w:tblHeader/>
        </w:trPr>
        <w:tc>
          <w:tcPr>
            <w:tcW w:w="204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8" w14:textId="77777777" w:rsidR="00DF2BCF" w:rsidRDefault="00EC3AEF">
            <w:r>
              <w:rPr>
                <w:b/>
                <w:bCs/>
                <w:color w:val="FFFFFF"/>
                <w:sz w:val="16"/>
                <w:szCs w:val="16"/>
              </w:rPr>
              <w:t>Method</w:t>
            </w:r>
          </w:p>
        </w:tc>
        <w:tc>
          <w:tcPr>
            <w:tcW w:w="1396"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9" w14:textId="77777777" w:rsidR="00DF2BCF" w:rsidRDefault="00EC3AEF">
            <w:r>
              <w:rPr>
                <w:b/>
                <w:bCs/>
                <w:color w:val="FFFFFF"/>
                <w:sz w:val="16"/>
                <w:szCs w:val="16"/>
              </w:rPr>
              <w:t>MSE</w:t>
            </w:r>
          </w:p>
        </w:tc>
        <w:tc>
          <w:tcPr>
            <w:tcW w:w="83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A" w14:textId="77777777" w:rsidR="00DF2BCF" w:rsidRDefault="00EC3AEF">
            <w:r>
              <w:rPr>
                <w:b/>
                <w:bCs/>
                <w:color w:val="FFFFFF"/>
                <w:sz w:val="16"/>
                <w:szCs w:val="16"/>
              </w:rPr>
              <w:t>Δ vs src-only</w:t>
            </w:r>
          </w:p>
        </w:tc>
        <w:tc>
          <w:tcPr>
            <w:tcW w:w="83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B" w14:textId="77777777" w:rsidR="00DF2BCF" w:rsidRDefault="00EC3AEF">
            <w:r>
              <w:rPr>
                <w:b/>
                <w:bCs/>
                <w:color w:val="FFFFFF"/>
                <w:sz w:val="16"/>
                <w:szCs w:val="16"/>
              </w:rPr>
              <w:t>MASE</w:t>
            </w:r>
          </w:p>
        </w:tc>
        <w:tc>
          <w:tcPr>
            <w:tcW w:w="111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C" w14:textId="77777777" w:rsidR="00DF2BCF" w:rsidRDefault="00EC3AEF">
            <w:r>
              <w:rPr>
                <w:b/>
                <w:bCs/>
                <w:color w:val="FFFFFF"/>
                <w:sz w:val="16"/>
                <w:szCs w:val="16"/>
              </w:rPr>
              <w:t>temperature_2m RMSE</w:t>
            </w:r>
          </w:p>
        </w:tc>
        <w:tc>
          <w:tcPr>
            <w:tcW w:w="1024"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D" w14:textId="77777777" w:rsidR="00DF2BCF" w:rsidRDefault="00EC3AEF">
            <w:r>
              <w:rPr>
                <w:b/>
                <w:bCs/>
                <w:color w:val="FFFFFF"/>
                <w:sz w:val="16"/>
                <w:szCs w:val="16"/>
              </w:rPr>
              <w:t>Feat. MMD²</w:t>
            </w:r>
          </w:p>
        </w:tc>
        <w:tc>
          <w:tcPr>
            <w:tcW w:w="931"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E" w14:textId="77777777" w:rsidR="00DF2BCF" w:rsidRDefault="00EC3AEF">
            <w:r>
              <w:rPr>
                <w:b/>
                <w:bCs/>
                <w:color w:val="FFFFFF"/>
                <w:sz w:val="16"/>
                <w:szCs w:val="16"/>
              </w:rPr>
              <w:t>GCR</w:t>
            </w:r>
          </w:p>
        </w:tc>
        <w:tc>
          <w:tcPr>
            <w:tcW w:w="111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5F" w14:textId="77777777" w:rsidR="00DF2BCF" w:rsidRDefault="00EC3AEF">
            <w:r>
              <w:rPr>
                <w:b/>
                <w:bCs/>
                <w:color w:val="FFFFFF"/>
                <w:sz w:val="16"/>
                <w:szCs w:val="16"/>
              </w:rPr>
              <w:t>Forget %</w:t>
            </w:r>
          </w:p>
        </w:tc>
      </w:tr>
      <w:tr w:rsidR="00DF2BCF" w14:paraId="3A5DA369"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1" w14:textId="77777777" w:rsidR="00DF2BCF" w:rsidRDefault="00EC3AEF">
            <w:r>
              <w:rPr>
                <w:sz w:val="16"/>
                <w:szCs w:val="16"/>
              </w:rPr>
              <w:t>Seasonal naive</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2" w14:textId="77777777" w:rsidR="00DF2BCF" w:rsidRDefault="00EC3AEF">
            <w:r>
              <w:rPr>
                <w:sz w:val="16"/>
                <w:szCs w:val="16"/>
              </w:rPr>
              <w:t>0.351</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3" w14:textId="77777777" w:rsidR="00DF2BCF" w:rsidRDefault="00EC3AEF">
            <w:r>
              <w:rPr>
                <w:sz w:val="16"/>
                <w:szCs w:val="16"/>
              </w:rPr>
              <w:t>+38.5%</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4" w14:textId="77777777" w:rsidR="00DF2BCF" w:rsidRDefault="00EC3AEF">
            <w:r>
              <w:rPr>
                <w:sz w:val="16"/>
                <w:szCs w:val="16"/>
              </w:rPr>
              <w:t>1.030</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5" w14:textId="77777777" w:rsidR="00DF2BCF" w:rsidRDefault="00EC3AEF">
            <w:r>
              <w:rPr>
                <w:sz w:val="16"/>
                <w:szCs w:val="16"/>
              </w:rPr>
              <w:t>1.553</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6" w14:textId="77777777" w:rsidR="00DF2BCF" w:rsidRDefault="00EC3AEF">
            <w:r>
              <w:rPr>
                <w:sz w:val="16"/>
                <w:szCs w:val="16"/>
              </w:rPr>
              <w:t>—</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7" w14:textId="77777777" w:rsidR="00DF2BCF" w:rsidRDefault="00EC3AEF">
            <w:r>
              <w:rPr>
                <w:sz w:val="16"/>
                <w:szCs w:val="16"/>
              </w:rPr>
              <w:t>—</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68" w14:textId="77777777" w:rsidR="00DF2BCF" w:rsidRDefault="00EC3AEF">
            <w:r>
              <w:rPr>
                <w:sz w:val="16"/>
                <w:szCs w:val="16"/>
              </w:rPr>
              <w:t>—</w:t>
            </w:r>
          </w:p>
        </w:tc>
      </w:tr>
      <w:tr w:rsidR="00DF2BCF" w14:paraId="3A5DA372"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6A" w14:textId="77777777" w:rsidR="00DF2BCF" w:rsidRDefault="00EC3AEF">
            <w:r>
              <w:rPr>
                <w:sz w:val="16"/>
                <w:szCs w:val="16"/>
              </w:rPr>
              <w:t>Source-only</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6B" w14:textId="77777777" w:rsidR="00DF2BCF" w:rsidRDefault="00EC3AEF">
            <w:r>
              <w:rPr>
                <w:sz w:val="16"/>
                <w:szCs w:val="16"/>
              </w:rPr>
              <w:t>0.254 ± 0.004</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6C" w14:textId="77777777" w:rsidR="00DF2BCF" w:rsidRDefault="00EC3AEF">
            <w:r>
              <w:rPr>
                <w:sz w:val="16"/>
                <w:szCs w:val="16"/>
              </w:rPr>
              <w:t>—</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6D" w14:textId="77777777" w:rsidR="00DF2BCF" w:rsidRDefault="00EC3AEF">
            <w:r>
              <w:rPr>
                <w:sz w:val="16"/>
                <w:szCs w:val="16"/>
              </w:rPr>
              <w:t>1.030</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6E" w14:textId="77777777" w:rsidR="00DF2BCF" w:rsidRDefault="00EC3AEF">
            <w:r>
              <w:rPr>
                <w:sz w:val="16"/>
                <w:szCs w:val="16"/>
              </w:rPr>
              <w:t>1.768</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6F" w14:textId="77777777" w:rsidR="00DF2BCF" w:rsidRDefault="00EC3AEF">
            <w:r>
              <w:rPr>
                <w:sz w:val="16"/>
                <w:szCs w:val="16"/>
              </w:rPr>
              <w:t>0.078</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70" w14:textId="77777777" w:rsidR="00DF2BCF" w:rsidRDefault="00EC3AEF">
            <w:r>
              <w:rPr>
                <w:sz w:val="16"/>
                <w:szCs w:val="16"/>
              </w:rPr>
              <w:t>0.00</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71" w14:textId="77777777" w:rsidR="00DF2BCF" w:rsidRDefault="00EC3AEF">
            <w:r>
              <w:rPr>
                <w:sz w:val="16"/>
                <w:szCs w:val="16"/>
              </w:rPr>
              <w:t>0.0</w:t>
            </w:r>
          </w:p>
        </w:tc>
      </w:tr>
      <w:tr w:rsidR="00DF2BCF" w14:paraId="3A5DA37B"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3" w14:textId="77777777" w:rsidR="00DF2BCF" w:rsidRDefault="00EC3AEF">
            <w:r>
              <w:rPr>
                <w:sz w:val="16"/>
                <w:szCs w:val="16"/>
              </w:rPr>
              <w:t>DANN</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4" w14:textId="77777777" w:rsidR="00DF2BCF" w:rsidRDefault="00EC3AEF">
            <w:r>
              <w:rPr>
                <w:sz w:val="16"/>
                <w:szCs w:val="16"/>
              </w:rPr>
              <w:t>0.268 ± 0.017</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5" w14:textId="77777777" w:rsidR="00DF2BCF" w:rsidRDefault="00EC3AEF">
            <w:r>
              <w:rPr>
                <w:sz w:val="16"/>
                <w:szCs w:val="16"/>
              </w:rPr>
              <w:t>+5.5%</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6" w14:textId="77777777" w:rsidR="00DF2BCF" w:rsidRDefault="00EC3AEF">
            <w:r>
              <w:rPr>
                <w:sz w:val="16"/>
                <w:szCs w:val="16"/>
              </w:rPr>
              <w:t>1.059</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7" w14:textId="77777777" w:rsidR="00DF2BCF" w:rsidRDefault="00EC3AEF">
            <w:r>
              <w:rPr>
                <w:sz w:val="16"/>
                <w:szCs w:val="16"/>
              </w:rPr>
              <w:t>1.718</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8" w14:textId="77777777" w:rsidR="00DF2BCF" w:rsidRDefault="00EC3AEF">
            <w:r>
              <w:rPr>
                <w:sz w:val="16"/>
                <w:szCs w:val="16"/>
              </w:rPr>
              <w:t>1.859</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9" w14:textId="77777777" w:rsidR="00DF2BCF" w:rsidRDefault="00EC3AEF">
            <w:r>
              <w:rPr>
                <w:sz w:val="16"/>
                <w:szCs w:val="16"/>
              </w:rPr>
              <w:t>-0.64</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7A" w14:textId="77777777" w:rsidR="00DF2BCF" w:rsidRDefault="00EC3AEF">
            <w:r>
              <w:rPr>
                <w:sz w:val="16"/>
                <w:szCs w:val="16"/>
              </w:rPr>
              <w:t>2.9</w:t>
            </w:r>
          </w:p>
        </w:tc>
      </w:tr>
      <w:tr w:rsidR="00DF2BCF" w14:paraId="3A5DA384"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7C" w14:textId="77777777" w:rsidR="00DF2BCF" w:rsidRDefault="00EC3AEF">
            <w:r>
              <w:rPr>
                <w:sz w:val="16"/>
                <w:szCs w:val="16"/>
              </w:rPr>
              <w:t>Deep CORAL</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7D" w14:textId="77777777" w:rsidR="00DF2BCF" w:rsidRDefault="00EC3AEF">
            <w:r>
              <w:rPr>
                <w:sz w:val="16"/>
                <w:szCs w:val="16"/>
              </w:rPr>
              <w:t>0.272 ± 0.007</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7E" w14:textId="77777777" w:rsidR="00DF2BCF" w:rsidRDefault="00EC3AEF">
            <w:r>
              <w:rPr>
                <w:sz w:val="16"/>
                <w:szCs w:val="16"/>
              </w:rPr>
              <w:t>+7.1%</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7F" w14:textId="77777777" w:rsidR="00DF2BCF" w:rsidRDefault="00EC3AEF">
            <w:r>
              <w:rPr>
                <w:sz w:val="16"/>
                <w:szCs w:val="16"/>
              </w:rPr>
              <w:t>1.047</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80" w14:textId="77777777" w:rsidR="00DF2BCF" w:rsidRDefault="00EC3AEF">
            <w:r>
              <w:rPr>
                <w:sz w:val="16"/>
                <w:szCs w:val="16"/>
              </w:rPr>
              <w:t>1.690</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81" w14:textId="77777777" w:rsidR="00DF2BCF" w:rsidRDefault="00EC3AEF">
            <w:r>
              <w:rPr>
                <w:sz w:val="16"/>
                <w:szCs w:val="16"/>
              </w:rPr>
              <w:t>0.048</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82" w14:textId="77777777" w:rsidR="00DF2BCF" w:rsidRDefault="00EC3AEF">
            <w:r>
              <w:rPr>
                <w:sz w:val="16"/>
                <w:szCs w:val="16"/>
              </w:rPr>
              <w:t>-0.83</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83" w14:textId="77777777" w:rsidR="00DF2BCF" w:rsidRDefault="00EC3AEF">
            <w:r>
              <w:rPr>
                <w:sz w:val="16"/>
                <w:szCs w:val="16"/>
              </w:rPr>
              <w:t>6.2</w:t>
            </w:r>
          </w:p>
        </w:tc>
      </w:tr>
      <w:tr w:rsidR="00DF2BCF" w14:paraId="3A5DA38D"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5" w14:textId="77777777" w:rsidR="00DF2BCF" w:rsidRDefault="00EC3AEF">
            <w:r>
              <w:rPr>
                <w:sz w:val="16"/>
                <w:szCs w:val="16"/>
              </w:rPr>
              <w:t>MMD</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6" w14:textId="77777777" w:rsidR="00DF2BCF" w:rsidRDefault="00EC3AEF">
            <w:r>
              <w:rPr>
                <w:sz w:val="16"/>
                <w:szCs w:val="16"/>
              </w:rPr>
              <w:t>0.234 ± 0.003</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7" w14:textId="77777777" w:rsidR="00DF2BCF" w:rsidRDefault="00EC3AEF">
            <w:r>
              <w:rPr>
                <w:sz w:val="16"/>
                <w:szCs w:val="16"/>
              </w:rPr>
              <w:t>-7.9%</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8" w14:textId="77777777" w:rsidR="00DF2BCF" w:rsidRDefault="00EC3AEF">
            <w:r>
              <w:rPr>
                <w:sz w:val="16"/>
                <w:szCs w:val="16"/>
              </w:rPr>
              <w:t>0.918</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9" w14:textId="77777777" w:rsidR="00DF2BCF" w:rsidRDefault="00EC3AEF">
            <w:r>
              <w:rPr>
                <w:sz w:val="16"/>
                <w:szCs w:val="16"/>
              </w:rPr>
              <w:t>1.387</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A" w14:textId="77777777" w:rsidR="00DF2BCF" w:rsidRDefault="00EC3AEF">
            <w:r>
              <w:rPr>
                <w:sz w:val="16"/>
                <w:szCs w:val="16"/>
              </w:rPr>
              <w:t>0.042</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B" w14:textId="77777777" w:rsidR="00DF2BCF" w:rsidRDefault="00EC3AEF">
            <w:r>
              <w:rPr>
                <w:sz w:val="16"/>
                <w:szCs w:val="16"/>
              </w:rPr>
              <w:t>0.92</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8C" w14:textId="77777777" w:rsidR="00DF2BCF" w:rsidRDefault="00EC3AEF">
            <w:r>
              <w:rPr>
                <w:sz w:val="16"/>
                <w:szCs w:val="16"/>
              </w:rPr>
              <w:t>-1.7</w:t>
            </w:r>
          </w:p>
        </w:tc>
      </w:tr>
      <w:tr w:rsidR="00DF2BCF" w14:paraId="3A5DA396"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8E" w14:textId="77777777" w:rsidR="00DF2BCF" w:rsidRDefault="00EC3AEF">
            <w:r>
              <w:rPr>
                <w:sz w:val="16"/>
                <w:szCs w:val="16"/>
              </w:rPr>
              <w:t>CARE-DA − align</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8F" w14:textId="77777777" w:rsidR="00DF2BCF" w:rsidRDefault="00EC3AEF">
            <w:r>
              <w:rPr>
                <w:sz w:val="16"/>
                <w:szCs w:val="16"/>
              </w:rPr>
              <w:t>0.268 ± 0.008</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90" w14:textId="77777777" w:rsidR="00DF2BCF" w:rsidRDefault="00EC3AEF">
            <w:r>
              <w:rPr>
                <w:sz w:val="16"/>
                <w:szCs w:val="16"/>
              </w:rPr>
              <w:t>+5.8%</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91" w14:textId="77777777" w:rsidR="00DF2BCF" w:rsidRDefault="00EC3AEF">
            <w:r>
              <w:rPr>
                <w:sz w:val="16"/>
                <w:szCs w:val="16"/>
              </w:rPr>
              <w:t>1.074</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92" w14:textId="77777777" w:rsidR="00DF2BCF" w:rsidRDefault="00EC3AEF">
            <w:r>
              <w:rPr>
                <w:sz w:val="16"/>
                <w:szCs w:val="16"/>
              </w:rPr>
              <w:t>1.993</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93" w14:textId="77777777" w:rsidR="00DF2BCF" w:rsidRDefault="00EC3AEF">
            <w:r>
              <w:rPr>
                <w:sz w:val="16"/>
                <w:szCs w:val="16"/>
              </w:rPr>
              <w:t>0.449</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94" w14:textId="77777777" w:rsidR="00DF2BCF" w:rsidRDefault="00EC3AEF">
            <w:r>
              <w:rPr>
                <w:sz w:val="16"/>
                <w:szCs w:val="16"/>
              </w:rPr>
              <w:t>-0.68</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95" w14:textId="77777777" w:rsidR="00DF2BCF" w:rsidRDefault="00EC3AEF">
            <w:r>
              <w:rPr>
                <w:sz w:val="16"/>
                <w:szCs w:val="16"/>
              </w:rPr>
              <w:t>-1.2</w:t>
            </w:r>
          </w:p>
        </w:tc>
      </w:tr>
      <w:tr w:rsidR="00DF2BCF" w14:paraId="3A5DA39F"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7" w14:textId="77777777" w:rsidR="00DF2BCF" w:rsidRDefault="00EC3AEF">
            <w:r>
              <w:rPr>
                <w:sz w:val="16"/>
                <w:szCs w:val="16"/>
              </w:rPr>
              <w:t>CARE-DA − SSL</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8" w14:textId="77777777" w:rsidR="00DF2BCF" w:rsidRDefault="00EC3AEF">
            <w:r>
              <w:rPr>
                <w:sz w:val="16"/>
                <w:szCs w:val="16"/>
              </w:rPr>
              <w:t>0.234 ± 0.003</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9" w14:textId="77777777" w:rsidR="00DF2BCF" w:rsidRDefault="00EC3AEF">
            <w:r>
              <w:rPr>
                <w:sz w:val="16"/>
                <w:szCs w:val="16"/>
              </w:rPr>
              <w:t>-7.8%</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A" w14:textId="77777777" w:rsidR="00DF2BCF" w:rsidRDefault="00EC3AEF">
            <w:r>
              <w:rPr>
                <w:sz w:val="16"/>
                <w:szCs w:val="16"/>
              </w:rPr>
              <w:t>0.932</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B" w14:textId="77777777" w:rsidR="00DF2BCF" w:rsidRDefault="00EC3AEF">
            <w:r>
              <w:rPr>
                <w:sz w:val="16"/>
                <w:szCs w:val="16"/>
              </w:rPr>
              <w:t>1.420</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C" w14:textId="77777777" w:rsidR="00DF2BCF" w:rsidRDefault="00EC3AEF">
            <w:r>
              <w:rPr>
                <w:sz w:val="16"/>
                <w:szCs w:val="16"/>
              </w:rPr>
              <w:t>0.032</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D" w14:textId="77777777" w:rsidR="00DF2BCF" w:rsidRDefault="00EC3AEF">
            <w:r>
              <w:rPr>
                <w:sz w:val="16"/>
                <w:szCs w:val="16"/>
              </w:rPr>
              <w:t>0.91</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9E" w14:textId="77777777" w:rsidR="00DF2BCF" w:rsidRDefault="00EC3AEF">
            <w:r>
              <w:rPr>
                <w:sz w:val="16"/>
                <w:szCs w:val="16"/>
              </w:rPr>
              <w:t>-2.1</w:t>
            </w:r>
          </w:p>
        </w:tc>
      </w:tr>
      <w:tr w:rsidR="00DF2BCF" w14:paraId="3A5DA3A8"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0" w14:textId="77777777" w:rsidR="00DF2BCF" w:rsidRDefault="00EC3AEF">
            <w:r>
              <w:rPr>
                <w:sz w:val="16"/>
                <w:szCs w:val="16"/>
              </w:rPr>
              <w:t>CARE-DA − anchor</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1" w14:textId="77777777" w:rsidR="00DF2BCF" w:rsidRDefault="00EC3AEF">
            <w:r>
              <w:rPr>
                <w:sz w:val="16"/>
                <w:szCs w:val="16"/>
              </w:rPr>
              <w:t>0.244 ± 0.002</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2" w14:textId="77777777" w:rsidR="00DF2BCF" w:rsidRDefault="00EC3AEF">
            <w:r>
              <w:rPr>
                <w:sz w:val="16"/>
                <w:szCs w:val="16"/>
              </w:rPr>
              <w:t>-3.8%</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3" w14:textId="77777777" w:rsidR="00DF2BCF" w:rsidRDefault="00EC3AEF">
            <w:r>
              <w:rPr>
                <w:sz w:val="16"/>
                <w:szCs w:val="16"/>
              </w:rPr>
              <w:t>0.982</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4" w14:textId="77777777" w:rsidR="00DF2BCF" w:rsidRDefault="00EC3AEF">
            <w:r>
              <w:rPr>
                <w:sz w:val="16"/>
                <w:szCs w:val="16"/>
              </w:rPr>
              <w:t>1.564</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5" w14:textId="77777777" w:rsidR="00DF2BCF" w:rsidRDefault="00EC3AEF">
            <w:r>
              <w:rPr>
                <w:sz w:val="16"/>
                <w:szCs w:val="16"/>
              </w:rPr>
              <w:t>0.041</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6" w14:textId="77777777" w:rsidR="00DF2BCF" w:rsidRDefault="00EC3AEF">
            <w:r>
              <w:rPr>
                <w:sz w:val="16"/>
                <w:szCs w:val="16"/>
              </w:rPr>
              <w:t>0.44</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A7" w14:textId="77777777" w:rsidR="00DF2BCF" w:rsidRDefault="00EC3AEF">
            <w:r>
              <w:rPr>
                <w:sz w:val="16"/>
                <w:szCs w:val="16"/>
              </w:rPr>
              <w:t>-1.7</w:t>
            </w:r>
          </w:p>
        </w:tc>
      </w:tr>
      <w:tr w:rsidR="00DF2BCF" w14:paraId="3A5DA3B1"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A9" w14:textId="77777777" w:rsidR="00DF2BCF" w:rsidRDefault="00EC3AEF">
            <w:r>
              <w:rPr>
                <w:b/>
                <w:bCs/>
                <w:sz w:val="16"/>
                <w:szCs w:val="16"/>
              </w:rPr>
              <w:t>CARE-DA (ours)</w:t>
            </w:r>
          </w:p>
        </w:tc>
        <w:tc>
          <w:tcPr>
            <w:tcW w:w="1396"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AA" w14:textId="77777777" w:rsidR="00DF2BCF" w:rsidRDefault="00EC3AEF">
            <w:r>
              <w:rPr>
                <w:b/>
                <w:bCs/>
                <w:sz w:val="16"/>
                <w:szCs w:val="16"/>
              </w:rPr>
              <w:t>0.245 ± 0.002</w:t>
            </w:r>
          </w:p>
        </w:tc>
        <w:tc>
          <w:tcPr>
            <w:tcW w:w="838"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AB" w14:textId="77777777" w:rsidR="00DF2BCF" w:rsidRDefault="00EC3AEF">
            <w:r>
              <w:rPr>
                <w:b/>
                <w:bCs/>
                <w:sz w:val="16"/>
                <w:szCs w:val="16"/>
              </w:rPr>
              <w:t>-3.6%</w:t>
            </w:r>
          </w:p>
        </w:tc>
        <w:tc>
          <w:tcPr>
            <w:tcW w:w="838"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AC" w14:textId="77777777" w:rsidR="00DF2BCF" w:rsidRDefault="00EC3AEF">
            <w:r>
              <w:rPr>
                <w:b/>
                <w:bCs/>
                <w:sz w:val="16"/>
                <w:szCs w:val="16"/>
              </w:rPr>
              <w:t>0.992</w:t>
            </w:r>
          </w:p>
        </w:tc>
        <w:tc>
          <w:tcPr>
            <w:tcW w:w="111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AD" w14:textId="77777777" w:rsidR="00DF2BCF" w:rsidRDefault="00EC3AEF">
            <w:r>
              <w:rPr>
                <w:b/>
                <w:bCs/>
                <w:sz w:val="16"/>
                <w:szCs w:val="16"/>
              </w:rPr>
              <w:t>1.649</w:t>
            </w:r>
          </w:p>
        </w:tc>
        <w:tc>
          <w:tcPr>
            <w:tcW w:w="1024"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AE" w14:textId="77777777" w:rsidR="00DF2BCF" w:rsidRDefault="00EC3AEF">
            <w:r>
              <w:rPr>
                <w:b/>
                <w:bCs/>
                <w:sz w:val="16"/>
                <w:szCs w:val="16"/>
              </w:rPr>
              <w:t>0.016</w:t>
            </w:r>
          </w:p>
        </w:tc>
        <w:tc>
          <w:tcPr>
            <w:tcW w:w="931"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AF" w14:textId="77777777" w:rsidR="00DF2BCF" w:rsidRDefault="00EC3AEF">
            <w:r>
              <w:rPr>
                <w:b/>
                <w:bCs/>
                <w:sz w:val="16"/>
                <w:szCs w:val="16"/>
              </w:rPr>
              <w:t>0.42</w:t>
            </w:r>
          </w:p>
        </w:tc>
        <w:tc>
          <w:tcPr>
            <w:tcW w:w="111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3B0" w14:textId="77777777" w:rsidR="00DF2BCF" w:rsidRDefault="00EC3AEF">
            <w:r>
              <w:rPr>
                <w:b/>
                <w:bCs/>
                <w:sz w:val="16"/>
                <w:szCs w:val="16"/>
              </w:rPr>
              <w:t>-1.3</w:t>
            </w:r>
          </w:p>
        </w:tc>
      </w:tr>
      <w:tr w:rsidR="00DF2BCF" w14:paraId="3A5DA3BA"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2" w14:textId="77777777" w:rsidR="00DF2BCF" w:rsidRDefault="00EC3AEF">
            <w:r>
              <w:rPr>
                <w:sz w:val="16"/>
                <w:szCs w:val="16"/>
              </w:rPr>
              <w:t>Target-only*</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3" w14:textId="77777777" w:rsidR="00DF2BCF" w:rsidRDefault="00EC3AEF">
            <w:r>
              <w:rPr>
                <w:sz w:val="16"/>
                <w:szCs w:val="16"/>
              </w:rPr>
              <w:t>0.240 ± 0.003</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4" w14:textId="77777777" w:rsidR="00DF2BCF" w:rsidRDefault="00EC3AEF">
            <w:r>
              <w:rPr>
                <w:sz w:val="16"/>
                <w:szCs w:val="16"/>
              </w:rPr>
              <w:t>-5.3%</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5" w14:textId="77777777" w:rsidR="00DF2BCF" w:rsidRDefault="00EC3AEF">
            <w:r>
              <w:rPr>
                <w:sz w:val="16"/>
                <w:szCs w:val="16"/>
              </w:rPr>
              <w:t>0.947</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6" w14:textId="77777777" w:rsidR="00DF2BCF" w:rsidRDefault="00EC3AEF">
            <w:r>
              <w:rPr>
                <w:sz w:val="16"/>
                <w:szCs w:val="16"/>
              </w:rPr>
              <w:t>1.433</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7" w14:textId="77777777" w:rsidR="00DF2BCF" w:rsidRDefault="00EC3AEF">
            <w:r>
              <w:rPr>
                <w:sz w:val="16"/>
                <w:szCs w:val="16"/>
              </w:rPr>
              <w:t>0.183</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8" w14:textId="77777777" w:rsidR="00DF2BCF" w:rsidRDefault="00EC3AEF">
            <w:r>
              <w:rPr>
                <w:sz w:val="16"/>
                <w:szCs w:val="16"/>
              </w:rPr>
              <w:t>0.62</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B9" w14:textId="77777777" w:rsidR="00DF2BCF" w:rsidRDefault="00EC3AEF">
            <w:r>
              <w:rPr>
                <w:sz w:val="16"/>
                <w:szCs w:val="16"/>
              </w:rPr>
              <w:t>22.9</w:t>
            </w:r>
          </w:p>
        </w:tc>
      </w:tr>
      <w:tr w:rsidR="00DF2BCF" w14:paraId="3A5DA3C3"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BB" w14:textId="77777777" w:rsidR="00DF2BCF" w:rsidRDefault="00EC3AEF">
            <w:r>
              <w:rPr>
                <w:sz w:val="16"/>
                <w:szCs w:val="16"/>
              </w:rPr>
              <w:t>Fine-tune oracle*</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BC" w14:textId="77777777" w:rsidR="00DF2BCF" w:rsidRDefault="00EC3AEF">
            <w:r>
              <w:rPr>
                <w:sz w:val="16"/>
                <w:szCs w:val="16"/>
              </w:rPr>
              <w:t>0.232 ± 0.004</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BD" w14:textId="77777777" w:rsidR="00DF2BCF" w:rsidRDefault="00EC3AEF">
            <w:r>
              <w:rPr>
                <w:sz w:val="16"/>
                <w:szCs w:val="16"/>
              </w:rPr>
              <w:t>-8.5%</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BE" w14:textId="77777777" w:rsidR="00DF2BCF" w:rsidRDefault="00EC3AEF">
            <w:r>
              <w:rPr>
                <w:sz w:val="16"/>
                <w:szCs w:val="16"/>
              </w:rPr>
              <w:t>0.929</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BF" w14:textId="77777777" w:rsidR="00DF2BCF" w:rsidRDefault="00EC3AEF">
            <w:r>
              <w:rPr>
                <w:sz w:val="16"/>
                <w:szCs w:val="16"/>
              </w:rPr>
              <w:t>1.411</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C0" w14:textId="77777777" w:rsidR="00DF2BCF" w:rsidRDefault="00EC3AEF">
            <w:r>
              <w:rPr>
                <w:sz w:val="16"/>
                <w:szCs w:val="16"/>
              </w:rPr>
              <w:t>0.120</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C1" w14:textId="77777777" w:rsidR="00DF2BCF" w:rsidRDefault="00EC3AEF">
            <w:r>
              <w:rPr>
                <w:sz w:val="16"/>
                <w:szCs w:val="16"/>
              </w:rPr>
              <w:t>1.00</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C2" w14:textId="77777777" w:rsidR="00DF2BCF" w:rsidRDefault="00EC3AEF">
            <w:r>
              <w:rPr>
                <w:sz w:val="16"/>
                <w:szCs w:val="16"/>
              </w:rPr>
              <w:t>14.1</w:t>
            </w:r>
          </w:p>
        </w:tc>
      </w:tr>
    </w:tbl>
    <w:p w14:paraId="3A5DA3C4" w14:textId="77777777" w:rsidR="00DF2BCF" w:rsidRDefault="00EC3AEF">
      <w:pPr>
        <w:spacing w:after="200"/>
        <w:jc w:val="center"/>
      </w:pPr>
      <w:r>
        <w:rPr>
          <w:i/>
          <w:iCs/>
          <w:color w:val="5A6A70"/>
          <w:sz w:val="18"/>
          <w:szCs w:val="18"/>
        </w:rPr>
        <w:t>Table 2a. Climate target test set. * uses Domain 2 labels. GCR: gap-closure ratio computed from seed-averaged MSEs (source-only = 0, fine-tune oracle = 1). Forget %: change of Domain 1 test MSE.</w:t>
      </w:r>
    </w:p>
    <w:p w14:paraId="3A5DA3C5" w14:textId="77777777" w:rsidR="00DF2BCF" w:rsidRDefault="00EC3AEF">
      <w:pPr>
        <w:pStyle w:val="Heading3"/>
        <w:keepNext/>
      </w:pPr>
      <w:r>
        <w:t>Energy: Transformer station ETTh1 → ETTh2</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396"/>
        <w:gridCol w:w="838"/>
        <w:gridCol w:w="838"/>
        <w:gridCol w:w="1117"/>
        <w:gridCol w:w="1024"/>
        <w:gridCol w:w="931"/>
        <w:gridCol w:w="1117"/>
      </w:tblGrid>
      <w:tr w:rsidR="00DF2BCF" w14:paraId="3A5DA3CE" w14:textId="77777777">
        <w:tblPrEx>
          <w:tblCellMar>
            <w:top w:w="0" w:type="dxa"/>
            <w:bottom w:w="0" w:type="dxa"/>
          </w:tblCellMar>
        </w:tblPrEx>
        <w:trPr>
          <w:tblHeader/>
        </w:trPr>
        <w:tc>
          <w:tcPr>
            <w:tcW w:w="204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6" w14:textId="77777777" w:rsidR="00DF2BCF" w:rsidRDefault="00EC3AEF">
            <w:r>
              <w:rPr>
                <w:b/>
                <w:bCs/>
                <w:color w:val="FFFFFF"/>
                <w:sz w:val="16"/>
                <w:szCs w:val="16"/>
              </w:rPr>
              <w:t>Method</w:t>
            </w:r>
          </w:p>
        </w:tc>
        <w:tc>
          <w:tcPr>
            <w:tcW w:w="1396"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7" w14:textId="77777777" w:rsidR="00DF2BCF" w:rsidRDefault="00EC3AEF">
            <w:r>
              <w:rPr>
                <w:b/>
                <w:bCs/>
                <w:color w:val="FFFFFF"/>
                <w:sz w:val="16"/>
                <w:szCs w:val="16"/>
              </w:rPr>
              <w:t>MSE</w:t>
            </w:r>
          </w:p>
        </w:tc>
        <w:tc>
          <w:tcPr>
            <w:tcW w:w="83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8" w14:textId="77777777" w:rsidR="00DF2BCF" w:rsidRDefault="00EC3AEF">
            <w:r>
              <w:rPr>
                <w:b/>
                <w:bCs/>
                <w:color w:val="FFFFFF"/>
                <w:sz w:val="16"/>
                <w:szCs w:val="16"/>
              </w:rPr>
              <w:t>Δ vs src-only</w:t>
            </w:r>
          </w:p>
        </w:tc>
        <w:tc>
          <w:tcPr>
            <w:tcW w:w="83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9" w14:textId="77777777" w:rsidR="00DF2BCF" w:rsidRDefault="00EC3AEF">
            <w:r>
              <w:rPr>
                <w:b/>
                <w:bCs/>
                <w:color w:val="FFFFFF"/>
                <w:sz w:val="16"/>
                <w:szCs w:val="16"/>
              </w:rPr>
              <w:t>MASE</w:t>
            </w:r>
          </w:p>
        </w:tc>
        <w:tc>
          <w:tcPr>
            <w:tcW w:w="111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A" w14:textId="77777777" w:rsidR="00DF2BCF" w:rsidRDefault="00EC3AEF">
            <w:r>
              <w:rPr>
                <w:b/>
                <w:bCs/>
                <w:color w:val="FFFFFF"/>
                <w:sz w:val="16"/>
                <w:szCs w:val="16"/>
              </w:rPr>
              <w:t>OT RMSE</w:t>
            </w:r>
          </w:p>
        </w:tc>
        <w:tc>
          <w:tcPr>
            <w:tcW w:w="1024"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B" w14:textId="77777777" w:rsidR="00DF2BCF" w:rsidRDefault="00EC3AEF">
            <w:r>
              <w:rPr>
                <w:b/>
                <w:bCs/>
                <w:color w:val="FFFFFF"/>
                <w:sz w:val="16"/>
                <w:szCs w:val="16"/>
              </w:rPr>
              <w:t>Feat. MMD²</w:t>
            </w:r>
          </w:p>
        </w:tc>
        <w:tc>
          <w:tcPr>
            <w:tcW w:w="931"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C" w14:textId="77777777" w:rsidR="00DF2BCF" w:rsidRDefault="00EC3AEF">
            <w:r>
              <w:rPr>
                <w:b/>
                <w:bCs/>
                <w:color w:val="FFFFFF"/>
                <w:sz w:val="16"/>
                <w:szCs w:val="16"/>
              </w:rPr>
              <w:t>GCR</w:t>
            </w:r>
          </w:p>
        </w:tc>
        <w:tc>
          <w:tcPr>
            <w:tcW w:w="111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3CD" w14:textId="77777777" w:rsidR="00DF2BCF" w:rsidRDefault="00EC3AEF">
            <w:r>
              <w:rPr>
                <w:b/>
                <w:bCs/>
                <w:color w:val="FFFFFF"/>
                <w:sz w:val="16"/>
                <w:szCs w:val="16"/>
              </w:rPr>
              <w:t>Forget %</w:t>
            </w:r>
          </w:p>
        </w:tc>
      </w:tr>
      <w:tr w:rsidR="00DF2BCF" w14:paraId="3A5DA3D7"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CF" w14:textId="77777777" w:rsidR="00DF2BCF" w:rsidRDefault="00EC3AEF">
            <w:r>
              <w:rPr>
                <w:sz w:val="16"/>
                <w:szCs w:val="16"/>
              </w:rPr>
              <w:t>Seasonal naive</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D0" w14:textId="77777777" w:rsidR="00DF2BCF" w:rsidRDefault="00EC3AEF">
            <w:r>
              <w:rPr>
                <w:sz w:val="16"/>
                <w:szCs w:val="16"/>
              </w:rPr>
              <w:t>0.225</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D1" w14:textId="77777777" w:rsidR="00DF2BCF" w:rsidRDefault="00EC3AEF">
            <w:r>
              <w:rPr>
                <w:sz w:val="16"/>
                <w:szCs w:val="16"/>
              </w:rPr>
              <w:t>+30.0%</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D2" w14:textId="77777777" w:rsidR="00DF2BCF" w:rsidRDefault="00EC3AEF">
            <w:r>
              <w:rPr>
                <w:sz w:val="16"/>
                <w:szCs w:val="16"/>
              </w:rPr>
              <w:t>1.025</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D3" w14:textId="77777777" w:rsidR="00DF2BCF" w:rsidRDefault="00EC3AEF">
            <w:r>
              <w:rPr>
                <w:sz w:val="16"/>
                <w:szCs w:val="16"/>
              </w:rPr>
              <w:t>4.770</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D4" w14:textId="77777777" w:rsidR="00DF2BCF" w:rsidRDefault="00EC3AEF">
            <w:r>
              <w:rPr>
                <w:sz w:val="16"/>
                <w:szCs w:val="16"/>
              </w:rPr>
              <w:t>—</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D5" w14:textId="77777777" w:rsidR="00DF2BCF" w:rsidRDefault="00EC3AEF">
            <w:r>
              <w:rPr>
                <w:sz w:val="16"/>
                <w:szCs w:val="16"/>
              </w:rPr>
              <w:t>—</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D6" w14:textId="77777777" w:rsidR="00DF2BCF" w:rsidRDefault="00EC3AEF">
            <w:r>
              <w:rPr>
                <w:sz w:val="16"/>
                <w:szCs w:val="16"/>
              </w:rPr>
              <w:t>—</w:t>
            </w:r>
          </w:p>
        </w:tc>
      </w:tr>
      <w:tr w:rsidR="00DF2BCF" w14:paraId="3A5DA3E0"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8" w14:textId="77777777" w:rsidR="00DF2BCF" w:rsidRDefault="00EC3AEF">
            <w:r>
              <w:rPr>
                <w:sz w:val="16"/>
                <w:szCs w:val="16"/>
              </w:rPr>
              <w:t>Source-only</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9" w14:textId="77777777" w:rsidR="00DF2BCF" w:rsidRDefault="00EC3AEF">
            <w:r>
              <w:rPr>
                <w:sz w:val="16"/>
                <w:szCs w:val="16"/>
              </w:rPr>
              <w:t>0.173 ± 0.004</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A" w14:textId="77777777" w:rsidR="00DF2BCF" w:rsidRDefault="00EC3AEF">
            <w:r>
              <w:rPr>
                <w:sz w:val="16"/>
                <w:szCs w:val="16"/>
              </w:rPr>
              <w:t>—</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B" w14:textId="77777777" w:rsidR="00DF2BCF" w:rsidRDefault="00EC3AEF">
            <w:r>
              <w:rPr>
                <w:sz w:val="16"/>
                <w:szCs w:val="16"/>
              </w:rPr>
              <w:t>0.958</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C" w14:textId="77777777" w:rsidR="00DF2BCF" w:rsidRDefault="00EC3AEF">
            <w:r>
              <w:rPr>
                <w:sz w:val="16"/>
                <w:szCs w:val="16"/>
              </w:rPr>
              <w:t>4.654</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D" w14:textId="77777777" w:rsidR="00DF2BCF" w:rsidRDefault="00EC3AEF">
            <w:r>
              <w:rPr>
                <w:sz w:val="16"/>
                <w:szCs w:val="16"/>
              </w:rPr>
              <w:t>0.183</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E" w14:textId="77777777" w:rsidR="00DF2BCF" w:rsidRDefault="00EC3AEF">
            <w:r>
              <w:rPr>
                <w:sz w:val="16"/>
                <w:szCs w:val="16"/>
              </w:rPr>
              <w:t>0.00</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DF" w14:textId="77777777" w:rsidR="00DF2BCF" w:rsidRDefault="00EC3AEF">
            <w:r>
              <w:rPr>
                <w:sz w:val="16"/>
                <w:szCs w:val="16"/>
              </w:rPr>
              <w:t>0.0</w:t>
            </w:r>
          </w:p>
        </w:tc>
      </w:tr>
      <w:tr w:rsidR="00DF2BCF" w14:paraId="3A5DA3E9"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1" w14:textId="77777777" w:rsidR="00DF2BCF" w:rsidRDefault="00EC3AEF">
            <w:r>
              <w:rPr>
                <w:sz w:val="16"/>
                <w:szCs w:val="16"/>
              </w:rPr>
              <w:t>DANN</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2" w14:textId="77777777" w:rsidR="00DF2BCF" w:rsidRDefault="00EC3AEF">
            <w:r>
              <w:rPr>
                <w:sz w:val="16"/>
                <w:szCs w:val="16"/>
              </w:rPr>
              <w:t>0.217 ± 0.020</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3" w14:textId="77777777" w:rsidR="00DF2BCF" w:rsidRDefault="00EC3AEF">
            <w:r>
              <w:rPr>
                <w:sz w:val="16"/>
                <w:szCs w:val="16"/>
              </w:rPr>
              <w:t>+25.7%</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4" w14:textId="77777777" w:rsidR="00DF2BCF" w:rsidRDefault="00EC3AEF">
            <w:r>
              <w:rPr>
                <w:sz w:val="16"/>
                <w:szCs w:val="16"/>
              </w:rPr>
              <w:t>1.084</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5" w14:textId="77777777" w:rsidR="00DF2BCF" w:rsidRDefault="00EC3AEF">
            <w:r>
              <w:rPr>
                <w:sz w:val="16"/>
                <w:szCs w:val="16"/>
              </w:rPr>
              <w:t>5.649</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6" w14:textId="77777777" w:rsidR="00DF2BCF" w:rsidRDefault="00EC3AEF">
            <w:r>
              <w:rPr>
                <w:sz w:val="16"/>
                <w:szCs w:val="16"/>
              </w:rPr>
              <w:t>1.448</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7" w14:textId="77777777" w:rsidR="00DF2BCF" w:rsidRDefault="00EC3AEF">
            <w:r>
              <w:rPr>
                <w:sz w:val="16"/>
                <w:szCs w:val="16"/>
              </w:rPr>
              <w:t>-8.57</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E8" w14:textId="77777777" w:rsidR="00DF2BCF" w:rsidRDefault="00EC3AEF">
            <w:r>
              <w:rPr>
                <w:sz w:val="16"/>
                <w:szCs w:val="16"/>
              </w:rPr>
              <w:t>12.6</w:t>
            </w:r>
          </w:p>
        </w:tc>
      </w:tr>
      <w:tr w:rsidR="00DF2BCF" w14:paraId="3A5DA3F2"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EA" w14:textId="77777777" w:rsidR="00DF2BCF" w:rsidRDefault="00EC3AEF">
            <w:r>
              <w:rPr>
                <w:sz w:val="16"/>
                <w:szCs w:val="16"/>
              </w:rPr>
              <w:t>Deep CORAL</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EB" w14:textId="77777777" w:rsidR="00DF2BCF" w:rsidRDefault="00EC3AEF">
            <w:r>
              <w:rPr>
                <w:sz w:val="16"/>
                <w:szCs w:val="16"/>
              </w:rPr>
              <w:t>0.192 ± 0.006</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EC" w14:textId="77777777" w:rsidR="00DF2BCF" w:rsidRDefault="00EC3AEF">
            <w:r>
              <w:rPr>
                <w:sz w:val="16"/>
                <w:szCs w:val="16"/>
              </w:rPr>
              <w:t>+11.4%</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ED" w14:textId="77777777" w:rsidR="00DF2BCF" w:rsidRDefault="00EC3AEF">
            <w:r>
              <w:rPr>
                <w:sz w:val="16"/>
                <w:szCs w:val="16"/>
              </w:rPr>
              <w:t>1.011</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EE" w14:textId="77777777" w:rsidR="00DF2BCF" w:rsidRDefault="00EC3AEF">
            <w:r>
              <w:rPr>
                <w:sz w:val="16"/>
                <w:szCs w:val="16"/>
              </w:rPr>
              <w:t>5.233</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EF" w14:textId="77777777" w:rsidR="00DF2BCF" w:rsidRDefault="00EC3AEF">
            <w:r>
              <w:rPr>
                <w:sz w:val="16"/>
                <w:szCs w:val="16"/>
              </w:rPr>
              <w:t>0.085</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F0" w14:textId="77777777" w:rsidR="00DF2BCF" w:rsidRDefault="00EC3AEF">
            <w:r>
              <w:rPr>
                <w:sz w:val="16"/>
                <w:szCs w:val="16"/>
              </w:rPr>
              <w:t>-3.81</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F1" w14:textId="77777777" w:rsidR="00DF2BCF" w:rsidRDefault="00EC3AEF">
            <w:r>
              <w:rPr>
                <w:sz w:val="16"/>
                <w:szCs w:val="16"/>
              </w:rPr>
              <w:t>12.5</w:t>
            </w:r>
          </w:p>
        </w:tc>
      </w:tr>
      <w:tr w:rsidR="00DF2BCF" w14:paraId="3A5DA3FB"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3" w14:textId="77777777" w:rsidR="00DF2BCF" w:rsidRDefault="00EC3AEF">
            <w:r>
              <w:rPr>
                <w:sz w:val="16"/>
                <w:szCs w:val="16"/>
              </w:rPr>
              <w:t>MMD</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4" w14:textId="77777777" w:rsidR="00DF2BCF" w:rsidRDefault="00EC3AEF">
            <w:r>
              <w:rPr>
                <w:sz w:val="16"/>
                <w:szCs w:val="16"/>
              </w:rPr>
              <w:t>0.165 ± 0.004</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5" w14:textId="77777777" w:rsidR="00DF2BCF" w:rsidRDefault="00EC3AEF">
            <w:r>
              <w:rPr>
                <w:sz w:val="16"/>
                <w:szCs w:val="16"/>
              </w:rPr>
              <w:t>-4.4%</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6" w14:textId="77777777" w:rsidR="00DF2BCF" w:rsidRDefault="00EC3AEF">
            <w:r>
              <w:rPr>
                <w:sz w:val="16"/>
                <w:szCs w:val="16"/>
              </w:rPr>
              <w:t>0.931</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7" w14:textId="77777777" w:rsidR="00DF2BCF" w:rsidRDefault="00EC3AEF">
            <w:r>
              <w:rPr>
                <w:sz w:val="16"/>
                <w:szCs w:val="16"/>
              </w:rPr>
              <w:t>4.488</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8" w14:textId="77777777" w:rsidR="00DF2BCF" w:rsidRDefault="00EC3AEF">
            <w:r>
              <w:rPr>
                <w:sz w:val="16"/>
                <w:szCs w:val="16"/>
              </w:rPr>
              <w:t>0.040</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9" w14:textId="77777777" w:rsidR="00DF2BCF" w:rsidRDefault="00EC3AEF">
            <w:r>
              <w:rPr>
                <w:sz w:val="16"/>
                <w:szCs w:val="16"/>
              </w:rPr>
              <w:t>1.46</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3FA" w14:textId="77777777" w:rsidR="00DF2BCF" w:rsidRDefault="00EC3AEF">
            <w:r>
              <w:rPr>
                <w:sz w:val="16"/>
                <w:szCs w:val="16"/>
              </w:rPr>
              <w:t>-3.0</w:t>
            </w:r>
          </w:p>
        </w:tc>
      </w:tr>
      <w:tr w:rsidR="00DF2BCF" w14:paraId="3A5DA404"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FC" w14:textId="77777777" w:rsidR="00DF2BCF" w:rsidRDefault="00EC3AEF">
            <w:r>
              <w:rPr>
                <w:sz w:val="16"/>
                <w:szCs w:val="16"/>
              </w:rPr>
              <w:t>CARE-DA − align</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FD" w14:textId="77777777" w:rsidR="00DF2BCF" w:rsidRDefault="00EC3AEF">
            <w:r>
              <w:rPr>
                <w:sz w:val="16"/>
                <w:szCs w:val="16"/>
              </w:rPr>
              <w:t>0.181 ± 0.009</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FE" w14:textId="77777777" w:rsidR="00DF2BCF" w:rsidRDefault="00EC3AEF">
            <w:r>
              <w:rPr>
                <w:sz w:val="16"/>
                <w:szCs w:val="16"/>
              </w:rPr>
              <w:t>+4.5%</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3FF" w14:textId="77777777" w:rsidR="00DF2BCF" w:rsidRDefault="00EC3AEF">
            <w:r>
              <w:rPr>
                <w:sz w:val="16"/>
                <w:szCs w:val="16"/>
              </w:rPr>
              <w:t>0.986</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00" w14:textId="77777777" w:rsidR="00DF2BCF" w:rsidRDefault="00EC3AEF">
            <w:r>
              <w:rPr>
                <w:sz w:val="16"/>
                <w:szCs w:val="16"/>
              </w:rPr>
              <w:t>4.785</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01" w14:textId="77777777" w:rsidR="00DF2BCF" w:rsidRDefault="00EC3AEF">
            <w:r>
              <w:rPr>
                <w:sz w:val="16"/>
                <w:szCs w:val="16"/>
              </w:rPr>
              <w:t>0.500</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02" w14:textId="77777777" w:rsidR="00DF2BCF" w:rsidRDefault="00EC3AEF">
            <w:r>
              <w:rPr>
                <w:sz w:val="16"/>
                <w:szCs w:val="16"/>
              </w:rPr>
              <w:t>-1.50</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03" w14:textId="77777777" w:rsidR="00DF2BCF" w:rsidRDefault="00EC3AEF">
            <w:r>
              <w:rPr>
                <w:sz w:val="16"/>
                <w:szCs w:val="16"/>
              </w:rPr>
              <w:t>-0.8</w:t>
            </w:r>
          </w:p>
        </w:tc>
      </w:tr>
      <w:tr w:rsidR="00DF2BCF" w14:paraId="3A5DA40D"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5" w14:textId="77777777" w:rsidR="00DF2BCF" w:rsidRDefault="00EC3AEF">
            <w:r>
              <w:rPr>
                <w:sz w:val="16"/>
                <w:szCs w:val="16"/>
              </w:rPr>
              <w:t>CARE-DA − SSL</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6" w14:textId="77777777" w:rsidR="00DF2BCF" w:rsidRDefault="00EC3AEF">
            <w:r>
              <w:rPr>
                <w:sz w:val="16"/>
                <w:szCs w:val="16"/>
              </w:rPr>
              <w:t>0.162 ± 0.004</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7" w14:textId="77777777" w:rsidR="00DF2BCF" w:rsidRDefault="00EC3AEF">
            <w:r>
              <w:rPr>
                <w:sz w:val="16"/>
                <w:szCs w:val="16"/>
              </w:rPr>
              <w:t>-6.4%</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8" w14:textId="77777777" w:rsidR="00DF2BCF" w:rsidRDefault="00EC3AEF">
            <w:r>
              <w:rPr>
                <w:sz w:val="16"/>
                <w:szCs w:val="16"/>
              </w:rPr>
              <w:t>0.917</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9" w14:textId="77777777" w:rsidR="00DF2BCF" w:rsidRDefault="00EC3AEF">
            <w:r>
              <w:rPr>
                <w:sz w:val="16"/>
                <w:szCs w:val="16"/>
              </w:rPr>
              <w:t>4.352</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A" w14:textId="77777777" w:rsidR="00DF2BCF" w:rsidRDefault="00EC3AEF">
            <w:r>
              <w:rPr>
                <w:sz w:val="16"/>
                <w:szCs w:val="16"/>
              </w:rPr>
              <w:t>0.065</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B" w14:textId="77777777" w:rsidR="00DF2BCF" w:rsidRDefault="00EC3AEF">
            <w:r>
              <w:rPr>
                <w:sz w:val="16"/>
                <w:szCs w:val="16"/>
              </w:rPr>
              <w:t>2.14</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0C" w14:textId="77777777" w:rsidR="00DF2BCF" w:rsidRDefault="00EC3AEF">
            <w:r>
              <w:rPr>
                <w:sz w:val="16"/>
                <w:szCs w:val="16"/>
              </w:rPr>
              <w:t>-5.6</w:t>
            </w:r>
          </w:p>
        </w:tc>
      </w:tr>
      <w:tr w:rsidR="00DF2BCF" w14:paraId="3A5DA416"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0E" w14:textId="77777777" w:rsidR="00DF2BCF" w:rsidRDefault="00EC3AEF">
            <w:r>
              <w:rPr>
                <w:sz w:val="16"/>
                <w:szCs w:val="16"/>
              </w:rPr>
              <w:t>CARE-DA − anchor</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0F" w14:textId="77777777" w:rsidR="00DF2BCF" w:rsidRDefault="00EC3AEF">
            <w:r>
              <w:rPr>
                <w:sz w:val="16"/>
                <w:szCs w:val="16"/>
              </w:rPr>
              <w:t>0.173 ± 0.004</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10" w14:textId="77777777" w:rsidR="00DF2BCF" w:rsidRDefault="00EC3AEF">
            <w:r>
              <w:rPr>
                <w:sz w:val="16"/>
                <w:szCs w:val="16"/>
              </w:rPr>
              <w:t>-0.1%</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11" w14:textId="77777777" w:rsidR="00DF2BCF" w:rsidRDefault="00EC3AEF">
            <w:r>
              <w:rPr>
                <w:sz w:val="16"/>
                <w:szCs w:val="16"/>
              </w:rPr>
              <w:t>0.954</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12" w14:textId="77777777" w:rsidR="00DF2BCF" w:rsidRDefault="00EC3AEF">
            <w:r>
              <w:rPr>
                <w:sz w:val="16"/>
                <w:szCs w:val="16"/>
              </w:rPr>
              <w:t>4.695</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13" w14:textId="77777777" w:rsidR="00DF2BCF" w:rsidRDefault="00EC3AEF">
            <w:r>
              <w:rPr>
                <w:sz w:val="16"/>
                <w:szCs w:val="16"/>
              </w:rPr>
              <w:t>0.046</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14" w14:textId="77777777" w:rsidR="00DF2BCF" w:rsidRDefault="00EC3AEF">
            <w:r>
              <w:rPr>
                <w:sz w:val="16"/>
                <w:szCs w:val="16"/>
              </w:rPr>
              <w:t>0.04</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15" w14:textId="77777777" w:rsidR="00DF2BCF" w:rsidRDefault="00EC3AEF">
            <w:r>
              <w:rPr>
                <w:sz w:val="16"/>
                <w:szCs w:val="16"/>
              </w:rPr>
              <w:t>0.2</w:t>
            </w:r>
          </w:p>
        </w:tc>
      </w:tr>
      <w:tr w:rsidR="00DF2BCF" w14:paraId="3A5DA41F"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7" w14:textId="77777777" w:rsidR="00DF2BCF" w:rsidRDefault="00EC3AEF">
            <w:r>
              <w:rPr>
                <w:b/>
                <w:bCs/>
                <w:sz w:val="16"/>
                <w:szCs w:val="16"/>
              </w:rPr>
              <w:t>CARE-DA (ours)</w:t>
            </w:r>
          </w:p>
        </w:tc>
        <w:tc>
          <w:tcPr>
            <w:tcW w:w="1396"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8" w14:textId="77777777" w:rsidR="00DF2BCF" w:rsidRDefault="00EC3AEF">
            <w:r>
              <w:rPr>
                <w:b/>
                <w:bCs/>
                <w:sz w:val="16"/>
                <w:szCs w:val="16"/>
              </w:rPr>
              <w:t>0.167 ± 0.004</w:t>
            </w:r>
          </w:p>
        </w:tc>
        <w:tc>
          <w:tcPr>
            <w:tcW w:w="838"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9" w14:textId="77777777" w:rsidR="00DF2BCF" w:rsidRDefault="00EC3AEF">
            <w:r>
              <w:rPr>
                <w:b/>
                <w:bCs/>
                <w:sz w:val="16"/>
                <w:szCs w:val="16"/>
              </w:rPr>
              <w:t>-3.3%</w:t>
            </w:r>
          </w:p>
        </w:tc>
        <w:tc>
          <w:tcPr>
            <w:tcW w:w="838"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A" w14:textId="77777777" w:rsidR="00DF2BCF" w:rsidRDefault="00EC3AEF">
            <w:r>
              <w:rPr>
                <w:b/>
                <w:bCs/>
                <w:sz w:val="16"/>
                <w:szCs w:val="16"/>
              </w:rPr>
              <w:t>0.938</w:t>
            </w:r>
          </w:p>
        </w:tc>
        <w:tc>
          <w:tcPr>
            <w:tcW w:w="111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B" w14:textId="77777777" w:rsidR="00DF2BCF" w:rsidRDefault="00EC3AEF">
            <w:r>
              <w:rPr>
                <w:b/>
                <w:bCs/>
                <w:sz w:val="16"/>
                <w:szCs w:val="16"/>
              </w:rPr>
              <w:t>4.525</w:t>
            </w:r>
          </w:p>
        </w:tc>
        <w:tc>
          <w:tcPr>
            <w:tcW w:w="1024"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C" w14:textId="77777777" w:rsidR="00DF2BCF" w:rsidRDefault="00EC3AEF">
            <w:r>
              <w:rPr>
                <w:b/>
                <w:bCs/>
                <w:sz w:val="16"/>
                <w:szCs w:val="16"/>
              </w:rPr>
              <w:t>0.038</w:t>
            </w:r>
          </w:p>
        </w:tc>
        <w:tc>
          <w:tcPr>
            <w:tcW w:w="931"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D" w14:textId="77777777" w:rsidR="00DF2BCF" w:rsidRDefault="00EC3AEF">
            <w:r>
              <w:rPr>
                <w:b/>
                <w:bCs/>
                <w:sz w:val="16"/>
                <w:szCs w:val="16"/>
              </w:rPr>
              <w:t>1.10</w:t>
            </w:r>
          </w:p>
        </w:tc>
        <w:tc>
          <w:tcPr>
            <w:tcW w:w="111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1E" w14:textId="77777777" w:rsidR="00DF2BCF" w:rsidRDefault="00EC3AEF">
            <w:r>
              <w:rPr>
                <w:b/>
                <w:bCs/>
                <w:sz w:val="16"/>
                <w:szCs w:val="16"/>
              </w:rPr>
              <w:t>-3.6</w:t>
            </w:r>
          </w:p>
        </w:tc>
      </w:tr>
      <w:tr w:rsidR="00DF2BCF" w14:paraId="3A5DA428"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0" w14:textId="77777777" w:rsidR="00DF2BCF" w:rsidRDefault="00EC3AEF">
            <w:r>
              <w:rPr>
                <w:sz w:val="16"/>
                <w:szCs w:val="16"/>
              </w:rPr>
              <w:t>Target-only*</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1" w14:textId="77777777" w:rsidR="00DF2BCF" w:rsidRDefault="00EC3AEF">
            <w:r>
              <w:rPr>
                <w:sz w:val="16"/>
                <w:szCs w:val="16"/>
              </w:rPr>
              <w:t>0.177 ± 0.005</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2" w14:textId="77777777" w:rsidR="00DF2BCF" w:rsidRDefault="00EC3AEF">
            <w:r>
              <w:rPr>
                <w:sz w:val="16"/>
                <w:szCs w:val="16"/>
              </w:rPr>
              <w:t>+2.6%</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3" w14:textId="77777777" w:rsidR="00DF2BCF" w:rsidRDefault="00EC3AEF">
            <w:r>
              <w:rPr>
                <w:sz w:val="16"/>
                <w:szCs w:val="16"/>
              </w:rPr>
              <w:t>0.957</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4" w14:textId="77777777" w:rsidR="00DF2BCF" w:rsidRDefault="00EC3AEF">
            <w:r>
              <w:rPr>
                <w:sz w:val="16"/>
                <w:szCs w:val="16"/>
              </w:rPr>
              <w:t>4.539</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5" w14:textId="77777777" w:rsidR="00DF2BCF" w:rsidRDefault="00EC3AEF">
            <w:r>
              <w:rPr>
                <w:sz w:val="16"/>
                <w:szCs w:val="16"/>
              </w:rPr>
              <w:t>0.135</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6" w14:textId="77777777" w:rsidR="00DF2BCF" w:rsidRDefault="00EC3AEF">
            <w:r>
              <w:rPr>
                <w:sz w:val="16"/>
                <w:szCs w:val="16"/>
              </w:rPr>
              <w:t>-0.88</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27" w14:textId="77777777" w:rsidR="00DF2BCF" w:rsidRDefault="00EC3AEF">
            <w:r>
              <w:rPr>
                <w:sz w:val="16"/>
                <w:szCs w:val="16"/>
              </w:rPr>
              <w:t>31.3</w:t>
            </w:r>
          </w:p>
        </w:tc>
      </w:tr>
      <w:tr w:rsidR="00DF2BCF" w14:paraId="3A5DA431"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29" w14:textId="77777777" w:rsidR="00DF2BCF" w:rsidRDefault="00EC3AEF">
            <w:r>
              <w:rPr>
                <w:sz w:val="16"/>
                <w:szCs w:val="16"/>
              </w:rPr>
              <w:t>Fine-tune oracle*</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2A" w14:textId="77777777" w:rsidR="00DF2BCF" w:rsidRDefault="00EC3AEF">
            <w:r>
              <w:rPr>
                <w:sz w:val="16"/>
                <w:szCs w:val="16"/>
              </w:rPr>
              <w:t>0.168 ± 0.001</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2B" w14:textId="77777777" w:rsidR="00DF2BCF" w:rsidRDefault="00EC3AEF">
            <w:r>
              <w:rPr>
                <w:sz w:val="16"/>
                <w:szCs w:val="16"/>
              </w:rPr>
              <w:t>-3.0%</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2C" w14:textId="77777777" w:rsidR="00DF2BCF" w:rsidRDefault="00EC3AEF">
            <w:r>
              <w:rPr>
                <w:sz w:val="16"/>
                <w:szCs w:val="16"/>
              </w:rPr>
              <w:t>0.918</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2D" w14:textId="77777777" w:rsidR="00DF2BCF" w:rsidRDefault="00EC3AEF">
            <w:r>
              <w:rPr>
                <w:sz w:val="16"/>
                <w:szCs w:val="16"/>
              </w:rPr>
              <w:t>4.263</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2E" w14:textId="77777777" w:rsidR="00DF2BCF" w:rsidRDefault="00EC3AEF">
            <w:r>
              <w:rPr>
                <w:sz w:val="16"/>
                <w:szCs w:val="16"/>
              </w:rPr>
              <w:t>0.123</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2F" w14:textId="77777777" w:rsidR="00DF2BCF" w:rsidRDefault="00EC3AEF">
            <w:r>
              <w:rPr>
                <w:sz w:val="16"/>
                <w:szCs w:val="16"/>
              </w:rPr>
              <w:t>1.00</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30" w14:textId="77777777" w:rsidR="00DF2BCF" w:rsidRDefault="00EC3AEF">
            <w:r>
              <w:rPr>
                <w:sz w:val="16"/>
                <w:szCs w:val="16"/>
              </w:rPr>
              <w:t>6.1</w:t>
            </w:r>
          </w:p>
        </w:tc>
      </w:tr>
    </w:tbl>
    <w:p w14:paraId="3A5DA432" w14:textId="77777777" w:rsidR="00DF2BCF" w:rsidRDefault="00EC3AEF">
      <w:pPr>
        <w:spacing w:after="200"/>
        <w:jc w:val="center"/>
      </w:pPr>
      <w:r>
        <w:rPr>
          <w:i/>
          <w:iCs/>
          <w:color w:val="5A6A70"/>
          <w:sz w:val="18"/>
          <w:szCs w:val="18"/>
        </w:rPr>
        <w:lastRenderedPageBreak/>
        <w:t>Table 2b. Energy target test set. * uses Domain 2 labels. GCR: gap-closure ratio computed from seed-averaged MSEs (source-only = 0, fine-tune oracle = 1). Forget %: change of Domain 1 test MSE.</w:t>
      </w:r>
    </w:p>
    <w:p w14:paraId="3A5DA433" w14:textId="77777777" w:rsidR="00DF2BCF" w:rsidRDefault="00EC3AEF">
      <w:pPr>
        <w:pStyle w:val="Heading3"/>
        <w:keepNext/>
      </w:pPr>
      <w:r>
        <w:t>Finance: IT stocks → Pharma stocks (NSE)</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396"/>
        <w:gridCol w:w="838"/>
        <w:gridCol w:w="838"/>
        <w:gridCol w:w="1117"/>
        <w:gridCol w:w="1024"/>
        <w:gridCol w:w="931"/>
        <w:gridCol w:w="1117"/>
      </w:tblGrid>
      <w:tr w:rsidR="00DF2BCF" w14:paraId="3A5DA43C" w14:textId="77777777">
        <w:tblPrEx>
          <w:tblCellMar>
            <w:top w:w="0" w:type="dxa"/>
            <w:bottom w:w="0" w:type="dxa"/>
          </w:tblCellMar>
        </w:tblPrEx>
        <w:trPr>
          <w:tblHeader/>
        </w:trPr>
        <w:tc>
          <w:tcPr>
            <w:tcW w:w="204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4" w14:textId="77777777" w:rsidR="00DF2BCF" w:rsidRDefault="00EC3AEF">
            <w:r>
              <w:rPr>
                <w:b/>
                <w:bCs/>
                <w:color w:val="FFFFFF"/>
                <w:sz w:val="16"/>
                <w:szCs w:val="16"/>
              </w:rPr>
              <w:t>Method</w:t>
            </w:r>
          </w:p>
        </w:tc>
        <w:tc>
          <w:tcPr>
            <w:tcW w:w="1396"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5" w14:textId="77777777" w:rsidR="00DF2BCF" w:rsidRDefault="00EC3AEF">
            <w:r>
              <w:rPr>
                <w:b/>
                <w:bCs/>
                <w:color w:val="FFFFFF"/>
                <w:sz w:val="16"/>
                <w:szCs w:val="16"/>
              </w:rPr>
              <w:t>MSE</w:t>
            </w:r>
          </w:p>
        </w:tc>
        <w:tc>
          <w:tcPr>
            <w:tcW w:w="83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6" w14:textId="77777777" w:rsidR="00DF2BCF" w:rsidRDefault="00EC3AEF">
            <w:r>
              <w:rPr>
                <w:b/>
                <w:bCs/>
                <w:color w:val="FFFFFF"/>
                <w:sz w:val="16"/>
                <w:szCs w:val="16"/>
              </w:rPr>
              <w:t>Δ vs src-only</w:t>
            </w:r>
          </w:p>
        </w:tc>
        <w:tc>
          <w:tcPr>
            <w:tcW w:w="838"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7" w14:textId="77777777" w:rsidR="00DF2BCF" w:rsidRDefault="00EC3AEF">
            <w:r>
              <w:rPr>
                <w:b/>
                <w:bCs/>
                <w:color w:val="FFFFFF"/>
                <w:sz w:val="16"/>
                <w:szCs w:val="16"/>
              </w:rPr>
              <w:t>MASE</w:t>
            </w:r>
          </w:p>
        </w:tc>
        <w:tc>
          <w:tcPr>
            <w:tcW w:w="111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8" w14:textId="77777777" w:rsidR="00DF2BCF" w:rsidRDefault="00EC3AEF">
            <w:r>
              <w:rPr>
                <w:b/>
                <w:bCs/>
                <w:color w:val="FFFFFF"/>
                <w:sz w:val="16"/>
                <w:szCs w:val="16"/>
              </w:rPr>
              <w:t>hl_range RMSE</w:t>
            </w:r>
          </w:p>
        </w:tc>
        <w:tc>
          <w:tcPr>
            <w:tcW w:w="1024"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9" w14:textId="77777777" w:rsidR="00DF2BCF" w:rsidRDefault="00EC3AEF">
            <w:r>
              <w:rPr>
                <w:b/>
                <w:bCs/>
                <w:color w:val="FFFFFF"/>
                <w:sz w:val="16"/>
                <w:szCs w:val="16"/>
              </w:rPr>
              <w:t>Feat. MMD²</w:t>
            </w:r>
          </w:p>
        </w:tc>
        <w:tc>
          <w:tcPr>
            <w:tcW w:w="931"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A" w14:textId="77777777" w:rsidR="00DF2BCF" w:rsidRDefault="00EC3AEF">
            <w:r>
              <w:rPr>
                <w:b/>
                <w:bCs/>
                <w:color w:val="FFFFFF"/>
                <w:sz w:val="16"/>
                <w:szCs w:val="16"/>
              </w:rPr>
              <w:t>GCR</w:t>
            </w:r>
          </w:p>
        </w:tc>
        <w:tc>
          <w:tcPr>
            <w:tcW w:w="1117"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3B" w14:textId="77777777" w:rsidR="00DF2BCF" w:rsidRDefault="00EC3AEF">
            <w:r>
              <w:rPr>
                <w:b/>
                <w:bCs/>
                <w:color w:val="FFFFFF"/>
                <w:sz w:val="16"/>
                <w:szCs w:val="16"/>
              </w:rPr>
              <w:t>Forget %</w:t>
            </w:r>
          </w:p>
        </w:tc>
      </w:tr>
      <w:tr w:rsidR="00DF2BCF" w14:paraId="3A5DA445"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3D" w14:textId="77777777" w:rsidR="00DF2BCF" w:rsidRDefault="00EC3AEF">
            <w:r>
              <w:rPr>
                <w:sz w:val="16"/>
                <w:szCs w:val="16"/>
              </w:rPr>
              <w:t>Seasonal naive</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3E" w14:textId="77777777" w:rsidR="00DF2BCF" w:rsidRDefault="00EC3AEF">
            <w:r>
              <w:rPr>
                <w:sz w:val="16"/>
                <w:szCs w:val="16"/>
              </w:rPr>
              <w:t>1.024</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3F" w14:textId="77777777" w:rsidR="00DF2BCF" w:rsidRDefault="00EC3AEF">
            <w:r>
              <w:rPr>
                <w:sz w:val="16"/>
                <w:szCs w:val="16"/>
              </w:rPr>
              <w:t>+82.5%</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40" w14:textId="77777777" w:rsidR="00DF2BCF" w:rsidRDefault="00EC3AEF">
            <w:r>
              <w:rPr>
                <w:sz w:val="16"/>
                <w:szCs w:val="16"/>
              </w:rPr>
              <w:t>1.061</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41" w14:textId="77777777" w:rsidR="00DF2BCF" w:rsidRDefault="00EC3AEF">
            <w:r>
              <w:rPr>
                <w:sz w:val="16"/>
                <w:szCs w:val="16"/>
              </w:rPr>
              <w:t>1.403</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42" w14:textId="77777777" w:rsidR="00DF2BCF" w:rsidRDefault="00EC3AEF">
            <w:r>
              <w:rPr>
                <w:sz w:val="16"/>
                <w:szCs w:val="16"/>
              </w:rPr>
              <w:t>—</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43" w14:textId="77777777" w:rsidR="00DF2BCF" w:rsidRDefault="00EC3AEF">
            <w:r>
              <w:rPr>
                <w:sz w:val="16"/>
                <w:szCs w:val="16"/>
              </w:rPr>
              <w:t>—</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44" w14:textId="77777777" w:rsidR="00DF2BCF" w:rsidRDefault="00EC3AEF">
            <w:r>
              <w:rPr>
                <w:sz w:val="16"/>
                <w:szCs w:val="16"/>
              </w:rPr>
              <w:t>—</w:t>
            </w:r>
          </w:p>
        </w:tc>
      </w:tr>
      <w:tr w:rsidR="00DF2BCF" w14:paraId="3A5DA44E"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6" w14:textId="77777777" w:rsidR="00DF2BCF" w:rsidRDefault="00EC3AEF">
            <w:r>
              <w:rPr>
                <w:sz w:val="16"/>
                <w:szCs w:val="16"/>
              </w:rPr>
              <w:t>Source-only</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7" w14:textId="77777777" w:rsidR="00DF2BCF" w:rsidRDefault="00EC3AEF">
            <w:r>
              <w:rPr>
                <w:sz w:val="16"/>
                <w:szCs w:val="16"/>
              </w:rPr>
              <w:t>0.561 ± 0.001</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8" w14:textId="77777777" w:rsidR="00DF2BCF" w:rsidRDefault="00EC3AEF">
            <w:r>
              <w:rPr>
                <w:sz w:val="16"/>
                <w:szCs w:val="16"/>
              </w:rPr>
              <w:t>—</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9" w14:textId="77777777" w:rsidR="00DF2BCF" w:rsidRDefault="00EC3AEF">
            <w:r>
              <w:rPr>
                <w:sz w:val="16"/>
                <w:szCs w:val="16"/>
              </w:rPr>
              <w:t>0.786</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A" w14:textId="77777777" w:rsidR="00DF2BCF" w:rsidRDefault="00EC3AEF">
            <w:r>
              <w:rPr>
                <w:sz w:val="16"/>
                <w:szCs w:val="16"/>
              </w:rPr>
              <w:t>1.083</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B" w14:textId="77777777" w:rsidR="00DF2BCF" w:rsidRDefault="00EC3AEF">
            <w:r>
              <w:rPr>
                <w:sz w:val="16"/>
                <w:szCs w:val="16"/>
              </w:rPr>
              <w:t>0.029</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C" w14:textId="77777777" w:rsidR="00DF2BCF" w:rsidRDefault="00EC3AEF">
            <w:r>
              <w:rPr>
                <w:sz w:val="16"/>
                <w:szCs w:val="16"/>
              </w:rPr>
              <w:t>0.00</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4D" w14:textId="77777777" w:rsidR="00DF2BCF" w:rsidRDefault="00EC3AEF">
            <w:r>
              <w:rPr>
                <w:sz w:val="16"/>
                <w:szCs w:val="16"/>
              </w:rPr>
              <w:t>0.0</w:t>
            </w:r>
          </w:p>
        </w:tc>
      </w:tr>
      <w:tr w:rsidR="00DF2BCF" w14:paraId="3A5DA457"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4F" w14:textId="77777777" w:rsidR="00DF2BCF" w:rsidRDefault="00EC3AEF">
            <w:r>
              <w:rPr>
                <w:sz w:val="16"/>
                <w:szCs w:val="16"/>
              </w:rPr>
              <w:t>DANN</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50" w14:textId="77777777" w:rsidR="00DF2BCF" w:rsidRDefault="00EC3AEF">
            <w:r>
              <w:rPr>
                <w:sz w:val="16"/>
                <w:szCs w:val="16"/>
              </w:rPr>
              <w:t>0.572 ± 0.003</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51" w14:textId="77777777" w:rsidR="00DF2BCF" w:rsidRDefault="00EC3AEF">
            <w:r>
              <w:rPr>
                <w:sz w:val="16"/>
                <w:szCs w:val="16"/>
              </w:rPr>
              <w:t>+2.0%</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52" w14:textId="77777777" w:rsidR="00DF2BCF" w:rsidRDefault="00EC3AEF">
            <w:r>
              <w:rPr>
                <w:sz w:val="16"/>
                <w:szCs w:val="16"/>
              </w:rPr>
              <w:t>0.796</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53" w14:textId="77777777" w:rsidR="00DF2BCF" w:rsidRDefault="00EC3AEF">
            <w:r>
              <w:rPr>
                <w:sz w:val="16"/>
                <w:szCs w:val="16"/>
              </w:rPr>
              <w:t>1.100</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54" w14:textId="77777777" w:rsidR="00DF2BCF" w:rsidRDefault="00EC3AEF">
            <w:r>
              <w:rPr>
                <w:sz w:val="16"/>
                <w:szCs w:val="16"/>
              </w:rPr>
              <w:t>0.024</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55" w14:textId="77777777" w:rsidR="00DF2BCF" w:rsidRDefault="00EC3AEF">
            <w:r>
              <w:rPr>
                <w:sz w:val="16"/>
                <w:szCs w:val="16"/>
              </w:rPr>
              <w:t>-0.84</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56" w14:textId="77777777" w:rsidR="00DF2BCF" w:rsidRDefault="00EC3AEF">
            <w:r>
              <w:rPr>
                <w:sz w:val="16"/>
                <w:szCs w:val="16"/>
              </w:rPr>
              <w:t>1.0</w:t>
            </w:r>
          </w:p>
        </w:tc>
      </w:tr>
      <w:tr w:rsidR="00DF2BCF" w14:paraId="3A5DA460"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8" w14:textId="77777777" w:rsidR="00DF2BCF" w:rsidRDefault="00EC3AEF">
            <w:r>
              <w:rPr>
                <w:sz w:val="16"/>
                <w:szCs w:val="16"/>
              </w:rPr>
              <w:t>Deep CORAL</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9" w14:textId="77777777" w:rsidR="00DF2BCF" w:rsidRDefault="00EC3AEF">
            <w:r>
              <w:rPr>
                <w:sz w:val="16"/>
                <w:szCs w:val="16"/>
              </w:rPr>
              <w:t>0.573 ± 0.002</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A" w14:textId="77777777" w:rsidR="00DF2BCF" w:rsidRDefault="00EC3AEF">
            <w:r>
              <w:rPr>
                <w:sz w:val="16"/>
                <w:szCs w:val="16"/>
              </w:rPr>
              <w:t>+2.0%</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B" w14:textId="77777777" w:rsidR="00DF2BCF" w:rsidRDefault="00EC3AEF">
            <w:r>
              <w:rPr>
                <w:sz w:val="16"/>
                <w:szCs w:val="16"/>
              </w:rPr>
              <w:t>0.796</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C" w14:textId="77777777" w:rsidR="00DF2BCF" w:rsidRDefault="00EC3AEF">
            <w:r>
              <w:rPr>
                <w:sz w:val="16"/>
                <w:szCs w:val="16"/>
              </w:rPr>
              <w:t>1.100</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D" w14:textId="77777777" w:rsidR="00DF2BCF" w:rsidRDefault="00EC3AEF">
            <w:r>
              <w:rPr>
                <w:sz w:val="16"/>
                <w:szCs w:val="16"/>
              </w:rPr>
              <w:t>0.025</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E" w14:textId="77777777" w:rsidR="00DF2BCF" w:rsidRDefault="00EC3AEF">
            <w:r>
              <w:rPr>
                <w:sz w:val="16"/>
                <w:szCs w:val="16"/>
              </w:rPr>
              <w:t>-0.86</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5F" w14:textId="77777777" w:rsidR="00DF2BCF" w:rsidRDefault="00EC3AEF">
            <w:r>
              <w:rPr>
                <w:sz w:val="16"/>
                <w:szCs w:val="16"/>
              </w:rPr>
              <w:t>1.1</w:t>
            </w:r>
          </w:p>
        </w:tc>
      </w:tr>
      <w:tr w:rsidR="00DF2BCF" w14:paraId="3A5DA469"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1" w14:textId="77777777" w:rsidR="00DF2BCF" w:rsidRDefault="00EC3AEF">
            <w:r>
              <w:rPr>
                <w:sz w:val="16"/>
                <w:szCs w:val="16"/>
              </w:rPr>
              <w:t>MMD</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2" w14:textId="77777777" w:rsidR="00DF2BCF" w:rsidRDefault="00EC3AEF">
            <w:r>
              <w:rPr>
                <w:sz w:val="16"/>
                <w:szCs w:val="16"/>
              </w:rPr>
              <w:t>0.558 ± 0.002</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3" w14:textId="77777777" w:rsidR="00DF2BCF" w:rsidRDefault="00EC3AEF">
            <w:r>
              <w:rPr>
                <w:sz w:val="16"/>
                <w:szCs w:val="16"/>
              </w:rPr>
              <w:t>-0.5%</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4" w14:textId="77777777" w:rsidR="00DF2BCF" w:rsidRDefault="00EC3AEF">
            <w:r>
              <w:rPr>
                <w:sz w:val="16"/>
                <w:szCs w:val="16"/>
              </w:rPr>
              <w:t>0.782</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5" w14:textId="77777777" w:rsidR="00DF2BCF" w:rsidRDefault="00EC3AEF">
            <w:r>
              <w:rPr>
                <w:sz w:val="16"/>
                <w:szCs w:val="16"/>
              </w:rPr>
              <w:t>1.082</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6" w14:textId="77777777" w:rsidR="00DF2BCF" w:rsidRDefault="00EC3AEF">
            <w:r>
              <w:rPr>
                <w:sz w:val="16"/>
                <w:szCs w:val="16"/>
              </w:rPr>
              <w:t>0.016</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7" w14:textId="77777777" w:rsidR="00DF2BCF" w:rsidRDefault="00EC3AEF">
            <w:r>
              <w:rPr>
                <w:sz w:val="16"/>
                <w:szCs w:val="16"/>
              </w:rPr>
              <w:t>0.20</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68" w14:textId="77777777" w:rsidR="00DF2BCF" w:rsidRDefault="00EC3AEF">
            <w:r>
              <w:rPr>
                <w:sz w:val="16"/>
                <w:szCs w:val="16"/>
              </w:rPr>
              <w:t>-0.9</w:t>
            </w:r>
          </w:p>
        </w:tc>
      </w:tr>
      <w:tr w:rsidR="00DF2BCF" w14:paraId="3A5DA472"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6A" w14:textId="77777777" w:rsidR="00DF2BCF" w:rsidRDefault="00EC3AEF">
            <w:r>
              <w:rPr>
                <w:sz w:val="16"/>
                <w:szCs w:val="16"/>
              </w:rPr>
              <w:t>CARE-DA − align</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6B" w14:textId="77777777" w:rsidR="00DF2BCF" w:rsidRDefault="00EC3AEF">
            <w:r>
              <w:rPr>
                <w:sz w:val="16"/>
                <w:szCs w:val="16"/>
              </w:rPr>
              <w:t>0.564 ± 0.002</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6C" w14:textId="77777777" w:rsidR="00DF2BCF" w:rsidRDefault="00EC3AEF">
            <w:r>
              <w:rPr>
                <w:sz w:val="16"/>
                <w:szCs w:val="16"/>
              </w:rPr>
              <w:t>+0.6%</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6D" w14:textId="77777777" w:rsidR="00DF2BCF" w:rsidRDefault="00EC3AEF">
            <w:r>
              <w:rPr>
                <w:sz w:val="16"/>
                <w:szCs w:val="16"/>
              </w:rPr>
              <w:t>0.789</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6E" w14:textId="77777777" w:rsidR="00DF2BCF" w:rsidRDefault="00EC3AEF">
            <w:r>
              <w:rPr>
                <w:sz w:val="16"/>
                <w:szCs w:val="16"/>
              </w:rPr>
              <w:t>1.088</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6F" w14:textId="77777777" w:rsidR="00DF2BCF" w:rsidRDefault="00EC3AEF">
            <w:r>
              <w:rPr>
                <w:sz w:val="16"/>
                <w:szCs w:val="16"/>
              </w:rPr>
              <w:t>0.031</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70" w14:textId="77777777" w:rsidR="00DF2BCF" w:rsidRDefault="00EC3AEF">
            <w:r>
              <w:rPr>
                <w:sz w:val="16"/>
                <w:szCs w:val="16"/>
              </w:rPr>
              <w:t>-0.23</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71" w14:textId="77777777" w:rsidR="00DF2BCF" w:rsidRDefault="00EC3AEF">
            <w:r>
              <w:rPr>
                <w:sz w:val="16"/>
                <w:szCs w:val="16"/>
              </w:rPr>
              <w:t>0.1</w:t>
            </w:r>
          </w:p>
        </w:tc>
      </w:tr>
      <w:tr w:rsidR="00DF2BCF" w14:paraId="3A5DA47B"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3" w14:textId="77777777" w:rsidR="00DF2BCF" w:rsidRDefault="00EC3AEF">
            <w:r>
              <w:rPr>
                <w:sz w:val="16"/>
                <w:szCs w:val="16"/>
              </w:rPr>
              <w:t>CARE-DA − SSL</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4" w14:textId="77777777" w:rsidR="00DF2BCF" w:rsidRDefault="00EC3AEF">
            <w:r>
              <w:rPr>
                <w:sz w:val="16"/>
                <w:szCs w:val="16"/>
              </w:rPr>
              <w:t>0.558 ± 0.002</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5" w14:textId="77777777" w:rsidR="00DF2BCF" w:rsidRDefault="00EC3AEF">
            <w:r>
              <w:rPr>
                <w:sz w:val="16"/>
                <w:szCs w:val="16"/>
              </w:rPr>
              <w:t>-0.6%</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6" w14:textId="77777777" w:rsidR="00DF2BCF" w:rsidRDefault="00EC3AEF">
            <w:r>
              <w:rPr>
                <w:sz w:val="16"/>
                <w:szCs w:val="16"/>
              </w:rPr>
              <w:t>0.783</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7" w14:textId="77777777" w:rsidR="00DF2BCF" w:rsidRDefault="00EC3AEF">
            <w:r>
              <w:rPr>
                <w:sz w:val="16"/>
                <w:szCs w:val="16"/>
              </w:rPr>
              <w:t>1.080</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8" w14:textId="77777777" w:rsidR="00DF2BCF" w:rsidRDefault="00EC3AEF">
            <w:r>
              <w:rPr>
                <w:sz w:val="16"/>
                <w:szCs w:val="16"/>
              </w:rPr>
              <w:t>0.020</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9" w14:textId="77777777" w:rsidR="00DF2BCF" w:rsidRDefault="00EC3AEF">
            <w:r>
              <w:rPr>
                <w:sz w:val="16"/>
                <w:szCs w:val="16"/>
              </w:rPr>
              <w:t>0.24</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7A" w14:textId="77777777" w:rsidR="00DF2BCF" w:rsidRDefault="00EC3AEF">
            <w:r>
              <w:rPr>
                <w:sz w:val="16"/>
                <w:szCs w:val="16"/>
              </w:rPr>
              <w:t>-0.7</w:t>
            </w:r>
          </w:p>
        </w:tc>
      </w:tr>
      <w:tr w:rsidR="00DF2BCF" w14:paraId="3A5DA484"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7C" w14:textId="77777777" w:rsidR="00DF2BCF" w:rsidRDefault="00EC3AEF">
            <w:r>
              <w:rPr>
                <w:sz w:val="16"/>
                <w:szCs w:val="16"/>
              </w:rPr>
              <w:t>CARE-DA − anchor</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7D" w14:textId="77777777" w:rsidR="00DF2BCF" w:rsidRDefault="00EC3AEF">
            <w:r>
              <w:rPr>
                <w:sz w:val="16"/>
                <w:szCs w:val="16"/>
              </w:rPr>
              <w:t>0.564 ± 0.002</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7E" w14:textId="77777777" w:rsidR="00DF2BCF" w:rsidRDefault="00EC3AEF">
            <w:r>
              <w:rPr>
                <w:sz w:val="16"/>
                <w:szCs w:val="16"/>
              </w:rPr>
              <w:t>+0.5%</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7F" w14:textId="77777777" w:rsidR="00DF2BCF" w:rsidRDefault="00EC3AEF">
            <w:r>
              <w:rPr>
                <w:sz w:val="16"/>
                <w:szCs w:val="16"/>
              </w:rPr>
              <w:t>0.788</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80" w14:textId="77777777" w:rsidR="00DF2BCF" w:rsidRDefault="00EC3AEF">
            <w:r>
              <w:rPr>
                <w:sz w:val="16"/>
                <w:szCs w:val="16"/>
              </w:rPr>
              <w:t>1.087</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81" w14:textId="77777777" w:rsidR="00DF2BCF" w:rsidRDefault="00EC3AEF">
            <w:r>
              <w:rPr>
                <w:sz w:val="16"/>
                <w:szCs w:val="16"/>
              </w:rPr>
              <w:t>0.020</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82" w14:textId="77777777" w:rsidR="00DF2BCF" w:rsidRDefault="00EC3AEF">
            <w:r>
              <w:rPr>
                <w:sz w:val="16"/>
                <w:szCs w:val="16"/>
              </w:rPr>
              <w:t>-0.22</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83" w14:textId="77777777" w:rsidR="00DF2BCF" w:rsidRDefault="00EC3AEF">
            <w:r>
              <w:rPr>
                <w:sz w:val="16"/>
                <w:szCs w:val="16"/>
              </w:rPr>
              <w:t>-0.1</w:t>
            </w:r>
          </w:p>
        </w:tc>
      </w:tr>
      <w:tr w:rsidR="00DF2BCF" w14:paraId="3A5DA48D"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5" w14:textId="77777777" w:rsidR="00DF2BCF" w:rsidRDefault="00EC3AEF">
            <w:r>
              <w:rPr>
                <w:b/>
                <w:bCs/>
                <w:sz w:val="16"/>
                <w:szCs w:val="16"/>
              </w:rPr>
              <w:t>CARE-DA (ours)</w:t>
            </w:r>
          </w:p>
        </w:tc>
        <w:tc>
          <w:tcPr>
            <w:tcW w:w="1396"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6" w14:textId="77777777" w:rsidR="00DF2BCF" w:rsidRDefault="00EC3AEF">
            <w:r>
              <w:rPr>
                <w:b/>
                <w:bCs/>
                <w:sz w:val="16"/>
                <w:szCs w:val="16"/>
              </w:rPr>
              <w:t>0.562 ± 0.002</w:t>
            </w:r>
          </w:p>
        </w:tc>
        <w:tc>
          <w:tcPr>
            <w:tcW w:w="838"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7" w14:textId="77777777" w:rsidR="00DF2BCF" w:rsidRDefault="00EC3AEF">
            <w:r>
              <w:rPr>
                <w:b/>
                <w:bCs/>
                <w:sz w:val="16"/>
                <w:szCs w:val="16"/>
              </w:rPr>
              <w:t>+0.1%</w:t>
            </w:r>
          </w:p>
        </w:tc>
        <w:tc>
          <w:tcPr>
            <w:tcW w:w="838"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8" w14:textId="77777777" w:rsidR="00DF2BCF" w:rsidRDefault="00EC3AEF">
            <w:r>
              <w:rPr>
                <w:b/>
                <w:bCs/>
                <w:sz w:val="16"/>
                <w:szCs w:val="16"/>
              </w:rPr>
              <w:t>0.786</w:t>
            </w:r>
          </w:p>
        </w:tc>
        <w:tc>
          <w:tcPr>
            <w:tcW w:w="111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9" w14:textId="77777777" w:rsidR="00DF2BCF" w:rsidRDefault="00EC3AEF">
            <w:r>
              <w:rPr>
                <w:b/>
                <w:bCs/>
                <w:sz w:val="16"/>
                <w:szCs w:val="16"/>
              </w:rPr>
              <w:t>1.084</w:t>
            </w:r>
          </w:p>
        </w:tc>
        <w:tc>
          <w:tcPr>
            <w:tcW w:w="1024"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A" w14:textId="77777777" w:rsidR="00DF2BCF" w:rsidRDefault="00EC3AEF">
            <w:r>
              <w:rPr>
                <w:b/>
                <w:bCs/>
                <w:sz w:val="16"/>
                <w:szCs w:val="16"/>
              </w:rPr>
              <w:t>0.030</w:t>
            </w:r>
          </w:p>
        </w:tc>
        <w:tc>
          <w:tcPr>
            <w:tcW w:w="931"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B" w14:textId="77777777" w:rsidR="00DF2BCF" w:rsidRDefault="00EC3AEF">
            <w:r>
              <w:rPr>
                <w:b/>
                <w:bCs/>
                <w:sz w:val="16"/>
                <w:szCs w:val="16"/>
              </w:rPr>
              <w:t>-0.03</w:t>
            </w:r>
          </w:p>
        </w:tc>
        <w:tc>
          <w:tcPr>
            <w:tcW w:w="1117" w:type="dxa"/>
            <w:tcBorders>
              <w:top w:val="single" w:sz="4" w:space="0" w:color="CFDAD8"/>
              <w:left w:val="single" w:sz="4" w:space="0" w:color="CFDAD8"/>
              <w:bottom w:val="single" w:sz="4" w:space="0" w:color="CFDAD8"/>
              <w:right w:val="single" w:sz="4" w:space="0" w:color="CFDAD8"/>
            </w:tcBorders>
            <w:shd w:val="clear" w:color="auto" w:fill="E6F0EE"/>
            <w:tcMar>
              <w:top w:w="50" w:type="dxa"/>
              <w:left w:w="90" w:type="dxa"/>
              <w:bottom w:w="50" w:type="dxa"/>
              <w:right w:w="90" w:type="dxa"/>
            </w:tcMar>
          </w:tcPr>
          <w:p w14:paraId="3A5DA48C" w14:textId="77777777" w:rsidR="00DF2BCF" w:rsidRDefault="00EC3AEF">
            <w:r>
              <w:rPr>
                <w:b/>
                <w:bCs/>
                <w:sz w:val="16"/>
                <w:szCs w:val="16"/>
              </w:rPr>
              <w:t>-0.3</w:t>
            </w:r>
          </w:p>
        </w:tc>
      </w:tr>
      <w:tr w:rsidR="00DF2BCF" w14:paraId="3A5DA496"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8E" w14:textId="77777777" w:rsidR="00DF2BCF" w:rsidRDefault="00EC3AEF">
            <w:r>
              <w:rPr>
                <w:sz w:val="16"/>
                <w:szCs w:val="16"/>
              </w:rPr>
              <w:t>Target-only*</w:t>
            </w:r>
          </w:p>
        </w:tc>
        <w:tc>
          <w:tcPr>
            <w:tcW w:w="1396"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8F" w14:textId="77777777" w:rsidR="00DF2BCF" w:rsidRDefault="00EC3AEF">
            <w:r>
              <w:rPr>
                <w:sz w:val="16"/>
                <w:szCs w:val="16"/>
              </w:rPr>
              <w:t>0.551 ± 0.001</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90" w14:textId="77777777" w:rsidR="00DF2BCF" w:rsidRDefault="00EC3AEF">
            <w:r>
              <w:rPr>
                <w:sz w:val="16"/>
                <w:szCs w:val="16"/>
              </w:rPr>
              <w:t>-1.9%</w:t>
            </w:r>
          </w:p>
        </w:tc>
        <w:tc>
          <w:tcPr>
            <w:tcW w:w="838"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91" w14:textId="77777777" w:rsidR="00DF2BCF" w:rsidRDefault="00EC3AEF">
            <w:r>
              <w:rPr>
                <w:sz w:val="16"/>
                <w:szCs w:val="16"/>
              </w:rPr>
              <w:t>0.776</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92" w14:textId="77777777" w:rsidR="00DF2BCF" w:rsidRDefault="00EC3AEF">
            <w:r>
              <w:rPr>
                <w:sz w:val="16"/>
                <w:szCs w:val="16"/>
              </w:rPr>
              <w:t>1.072</w:t>
            </w:r>
          </w:p>
        </w:tc>
        <w:tc>
          <w:tcPr>
            <w:tcW w:w="1024"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93" w14:textId="77777777" w:rsidR="00DF2BCF" w:rsidRDefault="00EC3AEF">
            <w:r>
              <w:rPr>
                <w:sz w:val="16"/>
                <w:szCs w:val="16"/>
              </w:rPr>
              <w:t>0.025</w:t>
            </w:r>
          </w:p>
        </w:tc>
        <w:tc>
          <w:tcPr>
            <w:tcW w:w="93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94" w14:textId="77777777" w:rsidR="00DF2BCF" w:rsidRDefault="00EC3AEF">
            <w:r>
              <w:rPr>
                <w:sz w:val="16"/>
                <w:szCs w:val="16"/>
              </w:rPr>
              <w:t>0.78</w:t>
            </w:r>
          </w:p>
        </w:tc>
        <w:tc>
          <w:tcPr>
            <w:tcW w:w="1117"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95" w14:textId="77777777" w:rsidR="00DF2BCF" w:rsidRDefault="00EC3AEF">
            <w:r>
              <w:rPr>
                <w:sz w:val="16"/>
                <w:szCs w:val="16"/>
              </w:rPr>
              <w:t>-0.1</w:t>
            </w:r>
          </w:p>
        </w:tc>
      </w:tr>
      <w:tr w:rsidR="00DF2BCF" w14:paraId="3A5DA49F" w14:textId="77777777">
        <w:tblPrEx>
          <w:tblCellMar>
            <w:top w:w="0" w:type="dxa"/>
            <w:bottom w:w="0" w:type="dxa"/>
          </w:tblCellMar>
        </w:tblPrEx>
        <w:tc>
          <w:tcPr>
            <w:tcW w:w="204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7" w14:textId="77777777" w:rsidR="00DF2BCF" w:rsidRDefault="00EC3AEF">
            <w:r>
              <w:rPr>
                <w:sz w:val="16"/>
                <w:szCs w:val="16"/>
              </w:rPr>
              <w:t>Fine-tune oracle*</w:t>
            </w:r>
          </w:p>
        </w:tc>
        <w:tc>
          <w:tcPr>
            <w:tcW w:w="1396"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8" w14:textId="77777777" w:rsidR="00DF2BCF" w:rsidRDefault="00EC3AEF">
            <w:r>
              <w:rPr>
                <w:sz w:val="16"/>
                <w:szCs w:val="16"/>
              </w:rPr>
              <w:t>0.548 ± 0.000</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9" w14:textId="77777777" w:rsidR="00DF2BCF" w:rsidRDefault="00EC3AEF">
            <w:r>
              <w:rPr>
                <w:sz w:val="16"/>
                <w:szCs w:val="16"/>
              </w:rPr>
              <w:t>-2.4%</w:t>
            </w:r>
          </w:p>
        </w:tc>
        <w:tc>
          <w:tcPr>
            <w:tcW w:w="838"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A" w14:textId="77777777" w:rsidR="00DF2BCF" w:rsidRDefault="00EC3AEF">
            <w:r>
              <w:rPr>
                <w:sz w:val="16"/>
                <w:szCs w:val="16"/>
              </w:rPr>
              <w:t>0.773</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B" w14:textId="77777777" w:rsidR="00DF2BCF" w:rsidRDefault="00EC3AEF">
            <w:r>
              <w:rPr>
                <w:sz w:val="16"/>
                <w:szCs w:val="16"/>
              </w:rPr>
              <w:t>1.067</w:t>
            </w:r>
          </w:p>
        </w:tc>
        <w:tc>
          <w:tcPr>
            <w:tcW w:w="1024"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C" w14:textId="77777777" w:rsidR="00DF2BCF" w:rsidRDefault="00EC3AEF">
            <w:r>
              <w:rPr>
                <w:sz w:val="16"/>
                <w:szCs w:val="16"/>
              </w:rPr>
              <w:t>0.026</w:t>
            </w:r>
          </w:p>
        </w:tc>
        <w:tc>
          <w:tcPr>
            <w:tcW w:w="93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D" w14:textId="77777777" w:rsidR="00DF2BCF" w:rsidRDefault="00EC3AEF">
            <w:r>
              <w:rPr>
                <w:sz w:val="16"/>
                <w:szCs w:val="16"/>
              </w:rPr>
              <w:t>1.00</w:t>
            </w:r>
          </w:p>
        </w:tc>
        <w:tc>
          <w:tcPr>
            <w:tcW w:w="1117"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9E" w14:textId="77777777" w:rsidR="00DF2BCF" w:rsidRDefault="00EC3AEF">
            <w:r>
              <w:rPr>
                <w:sz w:val="16"/>
                <w:szCs w:val="16"/>
              </w:rPr>
              <w:t>-1.0</w:t>
            </w:r>
          </w:p>
        </w:tc>
      </w:tr>
    </w:tbl>
    <w:p w14:paraId="3A5DA4A0" w14:textId="77777777" w:rsidR="00DF2BCF" w:rsidRDefault="00EC3AEF">
      <w:pPr>
        <w:spacing w:after="200"/>
        <w:jc w:val="center"/>
      </w:pPr>
      <w:r>
        <w:rPr>
          <w:i/>
          <w:iCs/>
          <w:color w:val="5A6A70"/>
          <w:sz w:val="18"/>
          <w:szCs w:val="18"/>
        </w:rPr>
        <w:t>Table 2c. Finance target test set. * uses Domain 2 labels. GCR: gap-closure ratio computed from seed-averaged MSEs (source-only = 0, fine-tune oracle = 1). Forget %: change of Domain 1 test MSE.</w:t>
      </w:r>
    </w:p>
    <w:p w14:paraId="3A5DA4A1" w14:textId="77777777" w:rsidR="00DF2BCF" w:rsidRDefault="00EC3AEF">
      <w:pPr>
        <w:spacing w:before="120" w:after="60"/>
        <w:jc w:val="center"/>
      </w:pPr>
      <w:r>
        <w:rPr>
          <w:noProof/>
        </w:rPr>
        <w:drawing>
          <wp:inline distT="0" distB="0" distL="0" distR="0" wp14:anchorId="3A5DA529" wp14:editId="3A5DA52A">
            <wp:extent cx="5852160" cy="1722477"/>
            <wp:effectExtent l="0" t="0" r="0" b="0"/>
            <wp:docPr id="408562701" name="Picture 40856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1722477"/>
                    </a:xfrm>
                    <a:prstGeom prst="rect">
                      <a:avLst/>
                    </a:prstGeom>
                  </pic:spPr>
                </pic:pic>
              </a:graphicData>
            </a:graphic>
          </wp:inline>
        </w:drawing>
      </w:r>
    </w:p>
    <w:p w14:paraId="3A5DA4A2" w14:textId="77777777" w:rsidR="00DF2BCF" w:rsidRDefault="00EC3AEF">
      <w:pPr>
        <w:spacing w:after="200"/>
        <w:jc w:val="center"/>
      </w:pPr>
      <w:r>
        <w:rPr>
          <w:i/>
          <w:iCs/>
          <w:color w:val="5A6A70"/>
          <w:sz w:val="18"/>
          <w:szCs w:val="18"/>
        </w:rPr>
        <w:t>Figure 4. Change of Domain 2 test MSE relative to the un-adapted source model (mean of 3 seeds).</w:t>
      </w:r>
    </w:p>
    <w:p w14:paraId="3A5DA4A3" w14:textId="77777777" w:rsidR="00DF2BCF" w:rsidRDefault="00EC3AEF">
      <w:pPr>
        <w:pStyle w:val="Heading2"/>
        <w:keepNext/>
      </w:pPr>
      <w:bookmarkStart w:id="24" w:name="_Toc240651541"/>
      <w:r>
        <w:t>8.3 Findings</w:t>
      </w:r>
      <w:bookmarkEnd w:id="24"/>
    </w:p>
    <w:p w14:paraId="3A5DA4A4" w14:textId="77777777" w:rsidR="00DF2BCF" w:rsidRDefault="00EC3AEF">
      <w:pPr>
        <w:pStyle w:val="ListParagraph"/>
        <w:numPr>
          <w:ilvl w:val="0"/>
          <w:numId w:val="2"/>
        </w:numPr>
        <w:spacing w:after="60"/>
      </w:pPr>
      <w:r>
        <w:rPr>
          <w:b/>
          <w:bCs/>
        </w:rPr>
        <w:t>Label-free adaptation helps where the shift is real.</w:t>
      </w:r>
      <w:r>
        <w:t xml:space="preserve"> On climate (hilly → plain) the best label-free variants (MMD, and CARE-DA without SSL) reduce target MSE by 7.8–7.9%, close to the 8.5% of supervised fine-tuning, and the temperature RMSE drops from 1.77 °C (source-only) to 1.39 °C with MMD. On energy, CARE-DA − SSL reduces MSE by 6.4%, more than the fine-tune oracle (3.0%) and the target-only model (which is 2.6% worse than source-only), showing that the source knowledge plus alignment is worth more than the limited target labels.</w:t>
      </w:r>
    </w:p>
    <w:p w14:paraId="3A5DA4A5" w14:textId="77777777" w:rsidR="00DF2BCF" w:rsidRDefault="00EC3AEF">
      <w:pPr>
        <w:pStyle w:val="ListParagraph"/>
        <w:numPr>
          <w:ilvl w:val="0"/>
          <w:numId w:val="2"/>
        </w:numPr>
        <w:spacing w:after="60"/>
      </w:pPr>
      <w:r>
        <w:rPr>
          <w:b/>
          <w:bCs/>
        </w:rPr>
        <w:t>The designed CARE-DA helps, but less than its best ablation.</w:t>
      </w:r>
      <w:r>
        <w:t xml:space="preserve"> Full CARE-DA improves climate by 3.6% and energy by 3.3% and never causes negative transfer, but removing the masked-reconstruction term improves all three benchmarks. The post-hoc sensitivity study confirms a monotone trend: target error increases as λ_R grows from 0 to 1 on every benchmark.</w:t>
      </w:r>
    </w:p>
    <w:p w14:paraId="3A5DA4A6" w14:textId="77777777" w:rsidR="00DF2BCF" w:rsidRDefault="00EC3AEF">
      <w:pPr>
        <w:pStyle w:val="ListParagraph"/>
        <w:numPr>
          <w:ilvl w:val="0"/>
          <w:numId w:val="2"/>
        </w:numPr>
        <w:spacing w:after="60"/>
      </w:pPr>
      <w:r>
        <w:rPr>
          <w:b/>
          <w:bCs/>
        </w:rPr>
        <w:t>Alignment is the working core.</w:t>
      </w:r>
      <w:r>
        <w:t xml:space="preserve"> Removing the MMD + CORAL terms (CARE − align) turns every benchmark into negative transfer (+5.8%, +4.5%, +0.6%), even though the anchor and SSL are kept.</w:t>
      </w:r>
    </w:p>
    <w:p w14:paraId="3A5DA4A7" w14:textId="77777777" w:rsidR="00DF2BCF" w:rsidRDefault="00EC3AEF">
      <w:pPr>
        <w:pStyle w:val="ListParagraph"/>
        <w:numPr>
          <w:ilvl w:val="0"/>
          <w:numId w:val="2"/>
        </w:numPr>
        <w:spacing w:after="60"/>
      </w:pPr>
      <w:r>
        <w:rPr>
          <w:b/>
          <w:bCs/>
        </w:rPr>
        <w:t>Adversarial and covariance-only alignment are unstable for regression.</w:t>
      </w:r>
      <w:r>
        <w:t xml:space="preserve"> DANN (+5.5%, +25.7%, +2.0%) and Deep CORAL (+7.1%, +11.4%, +2.0%) are worse than doing nothing. DANN's latent discrepancy grows during training (MMD² ≈ 1.9 on climate), i.e. the min-max game does not converge with this small encoder.</w:t>
      </w:r>
    </w:p>
    <w:p w14:paraId="3A5DA4A8" w14:textId="77777777" w:rsidR="00DF2BCF" w:rsidRDefault="00EC3AEF">
      <w:pPr>
        <w:pStyle w:val="ListParagraph"/>
        <w:numPr>
          <w:ilvl w:val="0"/>
          <w:numId w:val="2"/>
        </w:numPr>
        <w:spacing w:after="60"/>
      </w:pPr>
      <w:r>
        <w:rPr>
          <w:b/>
          <w:bCs/>
        </w:rPr>
        <w:lastRenderedPageBreak/>
        <w:t>Smaller feature discrepancy does not imply better forecasts.</w:t>
      </w:r>
      <w:r>
        <w:t xml:space="preserve"> Full CARE-DA reaches the lowest latent MMD² on climate (0.016 vs 0.078 before adaptation) but forecasts worse than MMD-only (MMD² 0.042). Alignment must preserve forecast-relevant information, which is exactly the λ* term of the bound.</w:t>
      </w:r>
    </w:p>
    <w:p w14:paraId="3A5DA4A9" w14:textId="77777777" w:rsidR="00DF2BCF" w:rsidRDefault="00EC3AEF">
      <w:pPr>
        <w:pStyle w:val="ListParagraph"/>
        <w:numPr>
          <w:ilvl w:val="0"/>
          <w:numId w:val="2"/>
        </w:numPr>
        <w:spacing w:after="60"/>
      </w:pPr>
      <w:r>
        <w:rPr>
          <w:b/>
          <w:bCs/>
        </w:rPr>
        <w:t>The anchor matters when the shift is strong.</w:t>
      </w:r>
      <w:r>
        <w:t xml:space="preserve"> On energy, removing the anchor removes almost the whole gain (−0.1% vs −3.3%); on climate and finance its effect is small.</w:t>
      </w:r>
    </w:p>
    <w:p w14:paraId="3A5DA4AA" w14:textId="77777777" w:rsidR="00DF2BCF" w:rsidRDefault="00EC3AEF">
      <w:pPr>
        <w:pStyle w:val="ListParagraph"/>
        <w:numPr>
          <w:ilvl w:val="0"/>
          <w:numId w:val="2"/>
        </w:numPr>
        <w:spacing w:after="60"/>
      </w:pPr>
      <w:r>
        <w:rPr>
          <w:b/>
          <w:bCs/>
        </w:rPr>
        <w:t>Label-free adaptation does not forget Domain 1.</w:t>
      </w:r>
      <w:r>
        <w:t xml:space="preserve"> CARE-DA and MMD change Domain 1 test MSE by −1% to −4% (they slightly improve it), whereas supervised fine-tuning on Domain 2 increases Domain 1 error by 14% (climate) and 6% (energy).</w:t>
      </w:r>
    </w:p>
    <w:p w14:paraId="3A5DA4AB" w14:textId="77777777" w:rsidR="00DF2BCF" w:rsidRDefault="00EC3AEF">
      <w:pPr>
        <w:pStyle w:val="ListParagraph"/>
        <w:numPr>
          <w:ilvl w:val="0"/>
          <w:numId w:val="2"/>
        </w:numPr>
        <w:spacing w:after="60"/>
      </w:pPr>
      <w:r>
        <w:rPr>
          <w:b/>
          <w:bCs/>
        </w:rPr>
        <w:t>Finance: little to gain.</w:t>
      </w:r>
      <w:r>
        <w:t xml:space="preserve"> Even the oracle only improves finance by 2.4%; returns are close to unpredictable and the IT/pharma feature distributions differ mainly in level, which per-domain scaling and RevIN already remove. We report this as a genuine negative result.</w:t>
      </w:r>
    </w:p>
    <w:p w14:paraId="3A5DA4AC" w14:textId="77777777" w:rsidR="00DF2BCF" w:rsidRDefault="00EC3AEF">
      <w:pPr>
        <w:pStyle w:val="Heading2"/>
        <w:keepNext/>
      </w:pPr>
      <w:bookmarkStart w:id="25" w:name="_Toc240651542"/>
      <w:r>
        <w:t>8.4 Adaptation behaviour (logs and plots)</w:t>
      </w:r>
      <w:bookmarkEnd w:id="25"/>
    </w:p>
    <w:p w14:paraId="3A5DA4AD" w14:textId="77777777" w:rsidR="00DF2BCF" w:rsidRDefault="00EC3AEF">
      <w:pPr>
        <w:spacing w:after="120" w:line="276" w:lineRule="auto"/>
        <w:jc w:val="both"/>
      </w:pPr>
      <w:r>
        <w:t>Per-epoch logs of every loss term, the latent MMD², source-validation MSE and (for monitoring only) target test MSE are stored in results/&lt;benchmark&gt;/histories.json and train_log.txt.</w:t>
      </w:r>
    </w:p>
    <w:p w14:paraId="3A5DA4AE" w14:textId="77777777" w:rsidR="00DF2BCF" w:rsidRDefault="00EC3AEF">
      <w:pPr>
        <w:spacing w:before="120" w:after="60"/>
        <w:jc w:val="center"/>
      </w:pPr>
      <w:r>
        <w:rPr>
          <w:noProof/>
        </w:rPr>
        <w:drawing>
          <wp:inline distT="0" distB="0" distL="0" distR="0" wp14:anchorId="3A5DA52B" wp14:editId="3A5DA52C">
            <wp:extent cx="5943600" cy="1643844"/>
            <wp:effectExtent l="0" t="0" r="0" b="0"/>
            <wp:docPr id="1780389490" name="Picture 178038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643844"/>
                    </a:xfrm>
                    <a:prstGeom prst="rect">
                      <a:avLst/>
                    </a:prstGeom>
                  </pic:spPr>
                </pic:pic>
              </a:graphicData>
            </a:graphic>
          </wp:inline>
        </w:drawing>
      </w:r>
    </w:p>
    <w:p w14:paraId="3A5DA4AF" w14:textId="77777777" w:rsidR="00DF2BCF" w:rsidRDefault="00EC3AEF">
      <w:pPr>
        <w:spacing w:after="200"/>
        <w:jc w:val="center"/>
      </w:pPr>
      <w:r>
        <w:rPr>
          <w:i/>
          <w:iCs/>
          <w:color w:val="5A6A70"/>
          <w:sz w:val="18"/>
          <w:szCs w:val="18"/>
        </w:rPr>
        <w:t>Adaptation curves, Climate (seed 0).</w:t>
      </w:r>
    </w:p>
    <w:p w14:paraId="3A5DA4B0" w14:textId="77777777" w:rsidR="00DF2BCF" w:rsidRDefault="00EC3AEF">
      <w:pPr>
        <w:spacing w:before="120" w:after="60"/>
        <w:jc w:val="center"/>
      </w:pPr>
      <w:r>
        <w:rPr>
          <w:noProof/>
        </w:rPr>
        <w:drawing>
          <wp:inline distT="0" distB="0" distL="0" distR="0" wp14:anchorId="3A5DA52D" wp14:editId="3A5DA52E">
            <wp:extent cx="5943600" cy="1643844"/>
            <wp:effectExtent l="0" t="0" r="0" b="0"/>
            <wp:docPr id="1284478835" name="Picture 128447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643844"/>
                    </a:xfrm>
                    <a:prstGeom prst="rect">
                      <a:avLst/>
                    </a:prstGeom>
                  </pic:spPr>
                </pic:pic>
              </a:graphicData>
            </a:graphic>
          </wp:inline>
        </w:drawing>
      </w:r>
    </w:p>
    <w:p w14:paraId="3A5DA4B1" w14:textId="77777777" w:rsidR="00DF2BCF" w:rsidRDefault="00EC3AEF">
      <w:pPr>
        <w:spacing w:after="200"/>
        <w:jc w:val="center"/>
      </w:pPr>
      <w:r>
        <w:rPr>
          <w:i/>
          <w:iCs/>
          <w:color w:val="5A6A70"/>
          <w:sz w:val="18"/>
          <w:szCs w:val="18"/>
        </w:rPr>
        <w:t>Adaptation curves, Energy (seed 0).</w:t>
      </w:r>
    </w:p>
    <w:p w14:paraId="3A5DA4B2" w14:textId="77777777" w:rsidR="00DF2BCF" w:rsidRDefault="00EC3AEF">
      <w:pPr>
        <w:spacing w:before="120" w:after="60"/>
        <w:jc w:val="center"/>
      </w:pPr>
      <w:r>
        <w:rPr>
          <w:noProof/>
        </w:rPr>
        <w:drawing>
          <wp:inline distT="0" distB="0" distL="0" distR="0" wp14:anchorId="3A5DA52F" wp14:editId="3A5DA530">
            <wp:extent cx="5943600" cy="1643844"/>
            <wp:effectExtent l="0" t="0" r="0" b="0"/>
            <wp:docPr id="1729626098" name="Picture 172962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643844"/>
                    </a:xfrm>
                    <a:prstGeom prst="rect">
                      <a:avLst/>
                    </a:prstGeom>
                  </pic:spPr>
                </pic:pic>
              </a:graphicData>
            </a:graphic>
          </wp:inline>
        </w:drawing>
      </w:r>
    </w:p>
    <w:p w14:paraId="3A5DA4B3" w14:textId="77777777" w:rsidR="00DF2BCF" w:rsidRDefault="00EC3AEF">
      <w:pPr>
        <w:spacing w:after="200"/>
        <w:jc w:val="center"/>
      </w:pPr>
      <w:r>
        <w:rPr>
          <w:i/>
          <w:iCs/>
          <w:color w:val="5A6A70"/>
          <w:sz w:val="18"/>
          <w:szCs w:val="18"/>
        </w:rPr>
        <w:t>Adaptation curves, Finance (seed 0).</w:t>
      </w:r>
    </w:p>
    <w:p w14:paraId="3A5DA4B4" w14:textId="77777777" w:rsidR="00DF2BCF" w:rsidRDefault="00EC3AEF">
      <w:pPr>
        <w:spacing w:before="120" w:after="60"/>
        <w:jc w:val="center"/>
      </w:pPr>
      <w:r>
        <w:rPr>
          <w:noProof/>
        </w:rPr>
        <w:lastRenderedPageBreak/>
        <w:drawing>
          <wp:inline distT="0" distB="0" distL="0" distR="0" wp14:anchorId="3A5DA531" wp14:editId="3A5DA532">
            <wp:extent cx="4206240" cy="2702889"/>
            <wp:effectExtent l="0" t="0" r="0" b="0"/>
            <wp:docPr id="624592010" name="Picture 62459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06240" cy="2702889"/>
                    </a:xfrm>
                    <a:prstGeom prst="rect">
                      <a:avLst/>
                    </a:prstGeom>
                  </pic:spPr>
                </pic:pic>
              </a:graphicData>
            </a:graphic>
          </wp:inline>
        </w:drawing>
      </w:r>
    </w:p>
    <w:p w14:paraId="3A5DA4B5" w14:textId="77777777" w:rsidR="00DF2BCF" w:rsidRDefault="00EC3AEF">
      <w:pPr>
        <w:spacing w:after="200"/>
        <w:jc w:val="center"/>
      </w:pPr>
      <w:r>
        <w:rPr>
          <w:i/>
          <w:iCs/>
          <w:color w:val="5A6A70"/>
          <w:sz w:val="18"/>
          <w:szCs w:val="18"/>
        </w:rPr>
        <w:t>Weighted CARE-DA loss components during adaptation (climate, seed 0).</w:t>
      </w:r>
    </w:p>
    <w:p w14:paraId="3A5DA4B6" w14:textId="77777777" w:rsidR="00DF2BCF" w:rsidRDefault="00EC3AEF">
      <w:pPr>
        <w:spacing w:before="120" w:after="60"/>
        <w:jc w:val="center"/>
      </w:pPr>
      <w:r>
        <w:rPr>
          <w:noProof/>
        </w:rPr>
        <w:drawing>
          <wp:inline distT="0" distB="0" distL="0" distR="0" wp14:anchorId="3A5DA533" wp14:editId="3A5DA534">
            <wp:extent cx="5120640" cy="2211445"/>
            <wp:effectExtent l="0" t="0" r="0" b="0"/>
            <wp:docPr id="140867497" name="Picture 14086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0640" cy="2211445"/>
                    </a:xfrm>
                    <a:prstGeom prst="rect">
                      <a:avLst/>
                    </a:prstGeom>
                  </pic:spPr>
                </pic:pic>
              </a:graphicData>
            </a:graphic>
          </wp:inline>
        </w:drawing>
      </w:r>
    </w:p>
    <w:p w14:paraId="3A5DA4B7" w14:textId="77777777" w:rsidR="00DF2BCF" w:rsidRDefault="00EC3AEF">
      <w:pPr>
        <w:spacing w:after="200"/>
        <w:jc w:val="center"/>
      </w:pPr>
      <w:r>
        <w:rPr>
          <w:i/>
          <w:iCs/>
          <w:color w:val="5A6A70"/>
          <w:sz w:val="18"/>
          <w:szCs w:val="18"/>
        </w:rPr>
        <w:t>PCA of encoder latents for source (blue) and target (orange) windows before and after CARE-DA (energy).</w:t>
      </w:r>
    </w:p>
    <w:p w14:paraId="3A5DA4B8" w14:textId="77777777" w:rsidR="00DF2BCF" w:rsidRDefault="00EC3AEF">
      <w:pPr>
        <w:spacing w:before="120" w:after="60"/>
        <w:jc w:val="center"/>
      </w:pPr>
      <w:r>
        <w:rPr>
          <w:noProof/>
        </w:rPr>
        <w:drawing>
          <wp:inline distT="0" distB="0" distL="0" distR="0" wp14:anchorId="3A5DA535" wp14:editId="3A5DA536">
            <wp:extent cx="5120640" cy="2211445"/>
            <wp:effectExtent l="0" t="0" r="0" b="0"/>
            <wp:docPr id="346380165" name="Picture 34638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0640" cy="2211445"/>
                    </a:xfrm>
                    <a:prstGeom prst="rect">
                      <a:avLst/>
                    </a:prstGeom>
                  </pic:spPr>
                </pic:pic>
              </a:graphicData>
            </a:graphic>
          </wp:inline>
        </w:drawing>
      </w:r>
    </w:p>
    <w:p w14:paraId="3A5DA4B9" w14:textId="77777777" w:rsidR="00DF2BCF" w:rsidRDefault="00EC3AEF">
      <w:pPr>
        <w:spacing w:after="200"/>
        <w:jc w:val="center"/>
      </w:pPr>
      <w:r>
        <w:rPr>
          <w:i/>
          <w:iCs/>
          <w:color w:val="5A6A70"/>
          <w:sz w:val="18"/>
          <w:szCs w:val="18"/>
        </w:rPr>
        <w:t>Same for the climate benchmark.</w:t>
      </w:r>
    </w:p>
    <w:p w14:paraId="3A5DA4BA" w14:textId="77777777" w:rsidR="00DF2BCF" w:rsidRDefault="00EC3AEF">
      <w:pPr>
        <w:spacing w:before="120" w:after="60"/>
        <w:jc w:val="center"/>
      </w:pPr>
      <w:r>
        <w:rPr>
          <w:noProof/>
        </w:rPr>
        <w:lastRenderedPageBreak/>
        <w:drawing>
          <wp:inline distT="0" distB="0" distL="0" distR="0" wp14:anchorId="3A5DA537" wp14:editId="3A5DA538">
            <wp:extent cx="5486400" cy="2686736"/>
            <wp:effectExtent l="0" t="0" r="0" b="0"/>
            <wp:docPr id="495278193" name="Picture 49527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686736"/>
                    </a:xfrm>
                    <a:prstGeom prst="rect">
                      <a:avLst/>
                    </a:prstGeom>
                  </pic:spPr>
                </pic:pic>
              </a:graphicData>
            </a:graphic>
          </wp:inline>
        </w:drawing>
      </w:r>
    </w:p>
    <w:p w14:paraId="3A5DA4BB" w14:textId="77777777" w:rsidR="00DF2BCF" w:rsidRDefault="00EC3AEF">
      <w:pPr>
        <w:spacing w:after="200"/>
        <w:jc w:val="center"/>
      </w:pPr>
      <w:r>
        <w:rPr>
          <w:i/>
          <w:iCs/>
          <w:color w:val="5A6A70"/>
          <w:sz w:val="18"/>
          <w:szCs w:val="18"/>
        </w:rPr>
        <w:t>Qualitative Domain 2 forecast, Climate (key variable, z-scored).</w:t>
      </w:r>
    </w:p>
    <w:p w14:paraId="3A5DA4BC" w14:textId="77777777" w:rsidR="00DF2BCF" w:rsidRDefault="00EC3AEF">
      <w:pPr>
        <w:spacing w:before="120" w:after="60"/>
        <w:jc w:val="center"/>
      </w:pPr>
      <w:r>
        <w:rPr>
          <w:noProof/>
        </w:rPr>
        <w:drawing>
          <wp:inline distT="0" distB="0" distL="0" distR="0" wp14:anchorId="3A5DA539" wp14:editId="3A5DA53A">
            <wp:extent cx="5486400" cy="2648127"/>
            <wp:effectExtent l="0" t="0" r="0" b="0"/>
            <wp:docPr id="1559039969" name="Picture 155903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648127"/>
                    </a:xfrm>
                    <a:prstGeom prst="rect">
                      <a:avLst/>
                    </a:prstGeom>
                  </pic:spPr>
                </pic:pic>
              </a:graphicData>
            </a:graphic>
          </wp:inline>
        </w:drawing>
      </w:r>
    </w:p>
    <w:p w14:paraId="3A5DA4BD" w14:textId="77777777" w:rsidR="00DF2BCF" w:rsidRDefault="00EC3AEF">
      <w:pPr>
        <w:spacing w:after="200"/>
        <w:jc w:val="center"/>
      </w:pPr>
      <w:r>
        <w:rPr>
          <w:i/>
          <w:iCs/>
          <w:color w:val="5A6A70"/>
          <w:sz w:val="18"/>
          <w:szCs w:val="18"/>
        </w:rPr>
        <w:t>Qualitative Domain 2 forecast, Energy (key variable, z-scored).</w:t>
      </w:r>
    </w:p>
    <w:p w14:paraId="3A5DA4BE" w14:textId="77777777" w:rsidR="00DF2BCF" w:rsidRDefault="00EC3AEF">
      <w:pPr>
        <w:spacing w:before="120" w:after="60"/>
        <w:jc w:val="center"/>
      </w:pPr>
      <w:r>
        <w:rPr>
          <w:noProof/>
        </w:rPr>
        <w:drawing>
          <wp:inline distT="0" distB="0" distL="0" distR="0" wp14:anchorId="3A5DA53B" wp14:editId="3A5DA53C">
            <wp:extent cx="5486400" cy="2358987"/>
            <wp:effectExtent l="0" t="0" r="0" b="0"/>
            <wp:docPr id="1445952825" name="Picture 144595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358987"/>
                    </a:xfrm>
                    <a:prstGeom prst="rect">
                      <a:avLst/>
                    </a:prstGeom>
                  </pic:spPr>
                </pic:pic>
              </a:graphicData>
            </a:graphic>
          </wp:inline>
        </w:drawing>
      </w:r>
    </w:p>
    <w:p w14:paraId="3A5DA4BF" w14:textId="77777777" w:rsidR="00DF2BCF" w:rsidRDefault="00EC3AEF">
      <w:pPr>
        <w:spacing w:after="200"/>
        <w:jc w:val="center"/>
      </w:pPr>
      <w:r>
        <w:rPr>
          <w:i/>
          <w:iCs/>
          <w:color w:val="5A6A70"/>
          <w:sz w:val="18"/>
          <w:szCs w:val="18"/>
        </w:rPr>
        <w:t>Qualitative Domain 2 forecast, Finance (key variable, z-scored).</w:t>
      </w:r>
    </w:p>
    <w:p w14:paraId="3A5DA4C0" w14:textId="77777777" w:rsidR="00DF2BCF" w:rsidRDefault="00EC3AEF">
      <w:pPr>
        <w:pStyle w:val="Heading2"/>
        <w:keepNext/>
      </w:pPr>
      <w:bookmarkStart w:id="26" w:name="_Toc240651543"/>
      <w:r>
        <w:lastRenderedPageBreak/>
        <w:t>8.5 Post-hoc sensitivity</w:t>
      </w:r>
      <w:bookmarkEnd w:id="26"/>
    </w:p>
    <w:p w14:paraId="3A5DA4C1" w14:textId="77777777" w:rsidR="00DF2BCF" w:rsidRDefault="00EC3AEF">
      <w:pPr>
        <w:spacing w:after="120" w:line="276" w:lineRule="auto"/>
        <w:jc w:val="both"/>
      </w:pPr>
      <w:r>
        <w:t xml:space="preserve">To understand the effect of the two regularisers, we varied λ_R (SSL) and λ_A (anchor) one at a time from the seed-0 source model. These runs were performed </w:t>
      </w:r>
      <w:r>
        <w:rPr>
          <w:b/>
          <w:bCs/>
        </w:rPr>
        <w:t>after</w:t>
      </w:r>
      <w:r>
        <w:t xml:space="preserve"> fixing the main configuration and are reported for transparency; they are not used to select the model in Table 2.</w:t>
      </w:r>
    </w:p>
    <w:p w14:paraId="3A5DA4C2" w14:textId="77777777" w:rsidR="00DF2BCF" w:rsidRDefault="00EC3AEF">
      <w:pPr>
        <w:spacing w:before="120" w:after="60"/>
        <w:jc w:val="center"/>
      </w:pPr>
      <w:r>
        <w:rPr>
          <w:noProof/>
        </w:rPr>
        <w:drawing>
          <wp:inline distT="0" distB="0" distL="0" distR="0" wp14:anchorId="3A5DA53D" wp14:editId="3A5DA53E">
            <wp:extent cx="5669280" cy="1983488"/>
            <wp:effectExtent l="0" t="0" r="0" b="0"/>
            <wp:docPr id="386215744" name="Picture 38621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1983488"/>
                    </a:xfrm>
                    <a:prstGeom prst="rect">
                      <a:avLst/>
                    </a:prstGeom>
                  </pic:spPr>
                </pic:pic>
              </a:graphicData>
            </a:graphic>
          </wp:inline>
        </w:drawing>
      </w:r>
    </w:p>
    <w:p w14:paraId="3A5DA4C3" w14:textId="77777777" w:rsidR="00DF2BCF" w:rsidRDefault="00EC3AEF">
      <w:pPr>
        <w:spacing w:after="200"/>
        <w:jc w:val="center"/>
      </w:pPr>
      <w:r>
        <w:rPr>
          <w:i/>
          <w:iCs/>
          <w:color w:val="5A6A70"/>
          <w:sz w:val="18"/>
          <w:szCs w:val="18"/>
        </w:rPr>
        <w:t>Relative change of target MSE vs source-only as a function of λ_R and λ_A.</w:t>
      </w:r>
    </w:p>
    <w:p w14:paraId="3A5DA4C4" w14:textId="77777777" w:rsidR="00DF2BCF" w:rsidRDefault="00EC3AEF">
      <w:pPr>
        <w:spacing w:after="120" w:line="276" w:lineRule="auto"/>
        <w:jc w:val="both"/>
      </w:pPr>
      <w:r>
        <w:t>λ_R (masked reconstruction): target MSE is lowest at λ_R = 0 on all three benchmarks and increases monotonically up to λ_R = 1 (climate 0.233 → 0.245, energy 0.160 → 0.163, finance 0.560 → 0.563). Our interpretation is that reconstructing masked input values rewards features that encode fine-grained input detail, which competes with the forecast-relevant, domain-invariant features that alignment tries to build.</w:t>
      </w:r>
    </w:p>
    <w:p w14:paraId="3A5DA4C5" w14:textId="77777777" w:rsidR="00DF2BCF" w:rsidRDefault="00EC3AEF">
      <w:pPr>
        <w:spacing w:after="120" w:line="276" w:lineRule="auto"/>
        <w:jc w:val="both"/>
      </w:pPr>
      <w:r>
        <w:t>λ_A (anchor): on energy the default λ_A = 0.01 gives the lowest error (0.169 without the anchor vs 0.163); on climate and finance the effect is within ±0.5%. The anchor therefore acts as a safety term against drifting, which matters most when the domain shift is large.</w:t>
      </w:r>
    </w:p>
    <w:p w14:paraId="3A5DA4C6" w14:textId="77777777" w:rsidR="00DF2BCF" w:rsidRDefault="00EC3AEF">
      <w:pPr>
        <w:pStyle w:val="Heading1"/>
        <w:pageBreakBefore/>
      </w:pPr>
      <w:bookmarkStart w:id="27" w:name="_Toc240651544"/>
      <w:r>
        <w:lastRenderedPageBreak/>
        <w:t>9. Stage 8 — Interface methodology</w:t>
      </w:r>
      <w:bookmarkEnd w:id="27"/>
    </w:p>
    <w:p w14:paraId="3A5DA4C7" w14:textId="77777777" w:rsidR="00DF2BCF" w:rsidRDefault="00EC3AEF">
      <w:pPr>
        <w:spacing w:after="120" w:line="276" w:lineRule="auto"/>
        <w:jc w:val="both"/>
      </w:pPr>
      <w:r>
        <w:t>The interface (app/app.py) is a Streamlit web application that satisfies deliverables 2–4: a user uploads multivariate time-varying data from Domain 1 or Domain 2 as CSV and sees the input, the actual future and the forecast, together with goodness-of-fit metrics.</w:t>
      </w:r>
    </w:p>
    <w:p w14:paraId="3A5DA4C8" w14:textId="77777777" w:rsidR="00DF2BCF" w:rsidRDefault="00EC3AEF">
      <w:pPr>
        <w:pStyle w:val="Heading2"/>
        <w:keepNext/>
      </w:pPr>
      <w:bookmarkStart w:id="28" w:name="_Toc240651545"/>
      <w:r>
        <w:t>9.1 Design</w:t>
      </w:r>
      <w:bookmarkEnd w:id="28"/>
    </w:p>
    <w:p w14:paraId="3A5DA4C9" w14:textId="77777777" w:rsidR="00DF2BCF" w:rsidRDefault="00EC3AEF">
      <w:pPr>
        <w:pStyle w:val="ListParagraph"/>
        <w:numPr>
          <w:ilvl w:val="0"/>
          <w:numId w:val="2"/>
        </w:numPr>
        <w:spacing w:after="60"/>
      </w:pPr>
      <w:r>
        <w:rPr>
          <w:b/>
          <w:bCs/>
        </w:rPr>
        <w:t>Model registry</w:t>
      </w:r>
      <w:r>
        <w:t>: for each benchmark, models/&lt;ds&gt;/ holds source_model.pt (Domain 1), adapted_model.pt (Domain 2, CARE-DA) and meta.json with variable names, L, H, seasonal period and both domain scalers. Models are loaded once and cached.</w:t>
      </w:r>
    </w:p>
    <w:p w14:paraId="3A5DA4CA" w14:textId="77777777" w:rsidR="00DF2BCF" w:rsidRDefault="00EC3AEF">
      <w:pPr>
        <w:pStyle w:val="ListParagraph"/>
        <w:numPr>
          <w:ilvl w:val="0"/>
          <w:numId w:val="2"/>
        </w:numPr>
        <w:spacing w:after="60"/>
      </w:pPr>
      <w:r>
        <w:rPr>
          <w:b/>
          <w:bCs/>
        </w:rPr>
        <w:t>Input handling</w:t>
      </w:r>
      <w:r>
        <w:t>: the CSV must contain a date column and the benchmark's variables; for finance, raw Yahoo-style OHLCV is accepted and converted with the same feature code used in training (ohlcv_to_features), avoiding train/serve skew. Missing values are interpolated; missing columns or too-short files give clear error messages.</w:t>
      </w:r>
    </w:p>
    <w:p w14:paraId="3A5DA4CB" w14:textId="77777777" w:rsidR="00DF2BCF" w:rsidRDefault="00EC3AEF">
      <w:pPr>
        <w:pStyle w:val="ListParagraph"/>
        <w:numPr>
          <w:ilvl w:val="0"/>
          <w:numId w:val="2"/>
        </w:numPr>
        <w:spacing w:after="60"/>
      </w:pPr>
      <w:r>
        <w:rPr>
          <w:b/>
          <w:bCs/>
        </w:rPr>
        <w:t>Domain routing</w:t>
      </w:r>
      <w:r>
        <w:t>: Domain 1 data are scaled with the source scaler and forecast by the source model; Domain 2 data use the target scaler and the adapted model, and the source-only forecast can be overlaid to make the effect of adaptation visible.</w:t>
      </w:r>
    </w:p>
    <w:p w14:paraId="3A5DA4CC" w14:textId="77777777" w:rsidR="00DF2BCF" w:rsidRDefault="00EC3AEF">
      <w:pPr>
        <w:pStyle w:val="ListParagraph"/>
        <w:numPr>
          <w:ilvl w:val="0"/>
          <w:numId w:val="2"/>
        </w:numPr>
        <w:spacing w:after="60"/>
      </w:pPr>
      <w:r>
        <w:rPr>
          <w:b/>
          <w:bCs/>
        </w:rPr>
        <w:t>Visualisation</w:t>
      </w:r>
      <w:r>
        <w:t>: interactive Plotly panels, one per selected variable, show the look-back input (grey), actual future (black), adapted forecast (blue) and source-only forecast (orange, dashed), with a unified hover tooltip. A slider selects the forecast origin.</w:t>
      </w:r>
    </w:p>
    <w:p w14:paraId="3A5DA4CD" w14:textId="77777777" w:rsidR="00DF2BCF" w:rsidRDefault="00EC3AEF">
      <w:pPr>
        <w:pStyle w:val="ListParagraph"/>
        <w:numPr>
          <w:ilvl w:val="0"/>
          <w:numId w:val="2"/>
        </w:numPr>
        <w:spacing w:after="60"/>
      </w:pPr>
      <w:r>
        <w:rPr>
          <w:b/>
          <w:bCs/>
        </w:rPr>
        <w:t>Metrics</w:t>
      </w:r>
      <w:r>
        <w:t>: for the selected window: MSE, MAE, MASE and key-variable RMSE; for the whole file: a rolling evaluation over non-overlapping windows comparing the deployed model with source-only and seasonal-naive forecasts, plus the relative change in MSE due to adaptation.</w:t>
      </w:r>
    </w:p>
    <w:p w14:paraId="3A5DA4CE" w14:textId="77777777" w:rsidR="00DF2BCF" w:rsidRDefault="00EC3AEF">
      <w:pPr>
        <w:pStyle w:val="ListParagraph"/>
        <w:numPr>
          <w:ilvl w:val="0"/>
          <w:numId w:val="2"/>
        </w:numPr>
        <w:spacing w:after="60"/>
      </w:pPr>
      <w:r>
        <w:rPr>
          <w:b/>
          <w:bCs/>
        </w:rPr>
        <w:t>Export and benchmark view</w:t>
      </w:r>
      <w:r>
        <w:t>: forecasts can be downloaded as CSV; a second tab shows the benchmark tables and figures from Section 8.</w:t>
      </w:r>
    </w:p>
    <w:p w14:paraId="3A5DA4CF" w14:textId="77777777" w:rsidR="00DF2BCF" w:rsidRDefault="00EC3AEF">
      <w:pPr>
        <w:spacing w:before="120" w:after="60"/>
        <w:jc w:val="center"/>
      </w:pPr>
      <w:r>
        <w:rPr>
          <w:noProof/>
        </w:rPr>
        <w:drawing>
          <wp:inline distT="0" distB="0" distL="0" distR="0" wp14:anchorId="3A5DA53F" wp14:editId="3A5DA540">
            <wp:extent cx="5669280" cy="3968496"/>
            <wp:effectExtent l="0" t="0" r="0" b="0"/>
            <wp:docPr id="1532269624" name="Picture 153226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9280" cy="3968496"/>
                    </a:xfrm>
                    <a:prstGeom prst="rect">
                      <a:avLst/>
                    </a:prstGeom>
                  </pic:spPr>
                </pic:pic>
              </a:graphicData>
            </a:graphic>
          </wp:inline>
        </w:drawing>
      </w:r>
    </w:p>
    <w:p w14:paraId="3A5DA4D0" w14:textId="77777777" w:rsidR="00DF2BCF" w:rsidRDefault="00EC3AEF">
      <w:pPr>
        <w:spacing w:after="200"/>
        <w:jc w:val="center"/>
      </w:pPr>
      <w:r>
        <w:rPr>
          <w:i/>
          <w:iCs/>
          <w:color w:val="5A6A70"/>
          <w:sz w:val="18"/>
          <w:szCs w:val="18"/>
        </w:rPr>
        <w:t>Figure. The interface with Domain 2 (New Delhi) data.</w:t>
      </w:r>
    </w:p>
    <w:p w14:paraId="3A5DA4D1" w14:textId="77777777" w:rsidR="00DF2BCF" w:rsidRDefault="00EC3AEF">
      <w:pPr>
        <w:pStyle w:val="Heading2"/>
        <w:keepNext/>
      </w:pPr>
      <w:bookmarkStart w:id="29" w:name="_Toc240651546"/>
      <w:r>
        <w:lastRenderedPageBreak/>
        <w:t>9.2 How to run</w:t>
      </w:r>
      <w:bookmarkEnd w:id="29"/>
    </w:p>
    <w:p w14:paraId="3A5DA4D2" w14:textId="77777777" w:rsidR="00DF2BCF" w:rsidRDefault="00EC3AEF">
      <w:pPr>
        <w:shd w:val="clear" w:color="auto" w:fill="F1F6F5"/>
        <w:spacing w:after="40"/>
      </w:pPr>
      <w:r>
        <w:rPr>
          <w:rFonts w:ascii="Consolas" w:eastAsia="Consolas" w:hAnsi="Consolas" w:cs="Consolas"/>
          <w:sz w:val="18"/>
          <w:szCs w:val="18"/>
        </w:rPr>
        <w:t>pip install -r requirements.txt</w:t>
      </w:r>
    </w:p>
    <w:p w14:paraId="3A5DA4D3" w14:textId="77777777" w:rsidR="00DF2BCF" w:rsidRDefault="00EC3AEF">
      <w:pPr>
        <w:shd w:val="clear" w:color="auto" w:fill="F1F6F5"/>
        <w:spacing w:after="40"/>
      </w:pPr>
      <w:r>
        <w:rPr>
          <w:rFonts w:ascii="Consolas" w:eastAsia="Consolas" w:hAnsi="Consolas" w:cs="Consolas"/>
          <w:sz w:val="18"/>
          <w:szCs w:val="18"/>
        </w:rPr>
        <w:t>streamlit run app/app.py</w:t>
      </w:r>
    </w:p>
    <w:p w14:paraId="3A5DA4D4" w14:textId="77777777" w:rsidR="00DF2BCF" w:rsidRDefault="00EC3AEF">
      <w:pPr>
        <w:spacing w:after="120" w:line="276" w:lineRule="auto"/>
        <w:jc w:val="both"/>
      </w:pPr>
      <w:r>
        <w:t>Sample inputs from the held-out test period of every domain are provided in sample_inputs/ and are used automatically when no file is uploaded.</w:t>
      </w:r>
    </w:p>
    <w:p w14:paraId="3A5DA4D5" w14:textId="77777777" w:rsidR="00DF2BCF" w:rsidRDefault="00EC3AEF">
      <w:pPr>
        <w:pStyle w:val="Heading1"/>
        <w:pageBreakBefore/>
      </w:pPr>
      <w:bookmarkStart w:id="30" w:name="_Toc240651547"/>
      <w:r>
        <w:lastRenderedPageBreak/>
        <w:t>10. Discussion and limitations</w:t>
      </w:r>
      <w:bookmarkEnd w:id="30"/>
    </w:p>
    <w:p w14:paraId="3A5DA4D6" w14:textId="77777777" w:rsidR="00DF2BCF" w:rsidRDefault="00EC3AEF">
      <w:pPr>
        <w:pStyle w:val="ListParagraph"/>
        <w:numPr>
          <w:ilvl w:val="0"/>
          <w:numId w:val="2"/>
        </w:numPr>
        <w:spacing w:after="60"/>
      </w:pPr>
      <w:r>
        <w:rPr>
          <w:b/>
          <w:bCs/>
        </w:rPr>
        <w:t>Normalisation first.</w:t>
      </w:r>
      <w:r>
        <w:t xml:space="preserve"> Per-domain z-scoring and RevIN remove most of the level/scale (marginal) shift; for example, the 13 °C mean temperature difference between Shimla and Delhi is invisible to the encoder. The remaining shift concerns dynamics and cross-variable structure, which is what feature alignment addresses.</w:t>
      </w:r>
    </w:p>
    <w:p w14:paraId="3A5DA4D7" w14:textId="77777777" w:rsidR="00DF2BCF" w:rsidRDefault="00EC3AEF">
      <w:pPr>
        <w:pStyle w:val="ListParagraph"/>
        <w:numPr>
          <w:ilvl w:val="0"/>
          <w:numId w:val="2"/>
        </w:numPr>
        <w:spacing w:after="60"/>
      </w:pPr>
      <w:r>
        <w:rPr>
          <w:b/>
          <w:bCs/>
        </w:rPr>
        <w:t>Why our SSL hypothesis failed.</w:t>
      </w:r>
      <w:r>
        <w:t xml:space="preserve"> Test-time training works for classification when the pretext and main tasks share features. For forecasting, masked reconstruction of the look-back window is a different objective from predicting the future, and with a shared 128-d bottleneck it pulls capacity away from forecasting. A forecasting-consistent pretext, for example predicting the last part of the target window from the first part, is a better candidate.</w:t>
      </w:r>
    </w:p>
    <w:p w14:paraId="3A5DA4D8" w14:textId="77777777" w:rsidR="00DF2BCF" w:rsidRDefault="00EC3AEF">
      <w:pPr>
        <w:pStyle w:val="ListParagraph"/>
        <w:numPr>
          <w:ilvl w:val="0"/>
          <w:numId w:val="2"/>
        </w:numPr>
        <w:spacing w:after="60"/>
      </w:pPr>
      <w:r>
        <w:rPr>
          <w:b/>
          <w:bCs/>
        </w:rPr>
        <w:t>Model selection without labels</w:t>
      </w:r>
      <w:r>
        <w:t xml:space="preserve"> remains the key open problem of UDA. We used a fixed number of adaptation epochs; DANN's instability shows that an unsupervised selection criterion (e.g. reverse validation or source-risk + discrepancy) is needed before adversarial methods can be used safely.</w:t>
      </w:r>
    </w:p>
    <w:p w14:paraId="3A5DA4D9" w14:textId="77777777" w:rsidR="00DF2BCF" w:rsidRDefault="00EC3AEF">
      <w:pPr>
        <w:pStyle w:val="ListParagraph"/>
        <w:numPr>
          <w:ilvl w:val="0"/>
          <w:numId w:val="2"/>
        </w:numPr>
        <w:spacing w:after="60"/>
      </w:pPr>
      <w:r>
        <w:rPr>
          <w:b/>
          <w:bCs/>
        </w:rPr>
        <w:t>Limitations.</w:t>
      </w:r>
      <w:r>
        <w:t xml:space="preserve"> Three seeds per setting; one source/target pair per benchmark; hyper-parameters of baselines were not tuned per benchmark (same as ours); the ETT oracle gap is small (3%), which makes gap-closure ratios unstable. We therefore report relative MSE change as the main cross-benchmark metric and gap-closure computed from seed-averaged errors.</w:t>
      </w:r>
    </w:p>
    <w:p w14:paraId="3A5DA4DA" w14:textId="77777777" w:rsidR="00DF2BCF" w:rsidRDefault="00EC3AEF">
      <w:pPr>
        <w:pStyle w:val="ListParagraph"/>
        <w:numPr>
          <w:ilvl w:val="0"/>
          <w:numId w:val="2"/>
        </w:numPr>
        <w:spacing w:after="60"/>
      </w:pPr>
      <w:r>
        <w:rPr>
          <w:b/>
          <w:bCs/>
        </w:rPr>
        <w:t>Deployment choice.</w:t>
      </w:r>
      <w:r>
        <w:t xml:space="preserve"> The interface ships the CARE-DA model exactly as designed (seed 0), so the demo matches the pre-registered method. Switching to the stronger CARE-DA − SSL variant is planned as CARE-DA v2 after unsupervised model-selection experiments.</w:t>
      </w:r>
    </w:p>
    <w:p w14:paraId="3A5DA4DB" w14:textId="77777777" w:rsidR="00DF2BCF" w:rsidRDefault="00EC3AEF">
      <w:pPr>
        <w:pStyle w:val="Heading1"/>
        <w:pageBreakBefore/>
      </w:pPr>
      <w:bookmarkStart w:id="31" w:name="_Toc240651548"/>
      <w:r>
        <w:lastRenderedPageBreak/>
        <w:t>11. Future work and roadmap</w:t>
      </w:r>
      <w:bookmarkEnd w:id="31"/>
    </w:p>
    <w:p w14:paraId="3A5DA4DC" w14:textId="77777777" w:rsidR="00DF2BCF" w:rsidRDefault="00EC3AEF">
      <w:pPr>
        <w:pStyle w:val="ListParagraph"/>
        <w:numPr>
          <w:ilvl w:val="0"/>
          <w:numId w:val="2"/>
        </w:numPr>
        <w:spacing w:after="60"/>
      </w:pPr>
      <w:r>
        <w:t>Verify the three datasets with the TAs; add further target domains (a coastal city, single stocks, more ETT stations) to test robustness of the conclusions.</w:t>
      </w:r>
    </w:p>
    <w:p w14:paraId="3A5DA4DD" w14:textId="77777777" w:rsidR="00DF2BCF" w:rsidRDefault="00EC3AEF">
      <w:pPr>
        <w:pStyle w:val="ListParagraph"/>
        <w:numPr>
          <w:ilvl w:val="0"/>
          <w:numId w:val="2"/>
        </w:numPr>
        <w:spacing w:after="60"/>
      </w:pPr>
      <w:r>
        <w:t>CARE-DA v2: drop or replace the masked-reconstruction term with a forecasting-consistent pretext task; add frequency-domain alignment (RAINCOAT-style) for strongly periodic data.</w:t>
      </w:r>
    </w:p>
    <w:p w14:paraId="3A5DA4DE" w14:textId="77777777" w:rsidR="00DF2BCF" w:rsidRDefault="00EC3AEF">
      <w:pPr>
        <w:pStyle w:val="ListParagraph"/>
        <w:numPr>
          <w:ilvl w:val="0"/>
          <w:numId w:val="2"/>
        </w:numPr>
        <w:spacing w:after="60"/>
      </w:pPr>
      <w:r>
        <w:t>Unsupervised hyper-parameter and checkpoint selection (reverse validation, source risk + discrepancy) so that λ can be chosen without target labels.</w:t>
      </w:r>
    </w:p>
    <w:p w14:paraId="3A5DA4DF" w14:textId="77777777" w:rsidR="00DF2BCF" w:rsidRDefault="00EC3AEF">
      <w:pPr>
        <w:pStyle w:val="ListParagraph"/>
        <w:numPr>
          <w:ilvl w:val="0"/>
          <w:numId w:val="2"/>
        </w:numPr>
        <w:spacing w:after="60"/>
      </w:pPr>
      <w:r>
        <w:t>Few-shot extension: 1–5% labeled target windows combined with CARE-DA, and a comparison with DAF-style attention sharing.</w:t>
      </w:r>
    </w:p>
    <w:p w14:paraId="3A5DA4E0" w14:textId="77777777" w:rsidR="00DF2BCF" w:rsidRDefault="00EC3AEF">
      <w:pPr>
        <w:pStyle w:val="ListParagraph"/>
        <w:numPr>
          <w:ilvl w:val="0"/>
          <w:numId w:val="2"/>
        </w:numPr>
        <w:spacing w:after="60"/>
      </w:pPr>
      <w:r>
        <w:t>Interface: batch upload of multiple files, per-variable metric breakdown and uncertainty bands; final stage-wise report and presentation.</w:t>
      </w:r>
    </w:p>
    <w:p w14:paraId="3A5DA4E1" w14:textId="77777777" w:rsidR="00DF2BCF" w:rsidRDefault="00EC3AEF">
      <w:pPr>
        <w:pStyle w:val="Heading1"/>
        <w:pageBreakBefore/>
      </w:pPr>
      <w:bookmarkStart w:id="32" w:name="_Toc240651549"/>
      <w:r>
        <w:lastRenderedPageBreak/>
        <w:t>12. Code, documentation and reproducibility</w:t>
      </w:r>
      <w:bookmarkEnd w:id="3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35"/>
      </w:tblGrid>
      <w:tr w:rsidR="00DF2BCF" w14:paraId="3A5DA4E4" w14:textId="77777777">
        <w:tblPrEx>
          <w:tblCellMar>
            <w:top w:w="0" w:type="dxa"/>
            <w:bottom w:w="0" w:type="dxa"/>
          </w:tblCellMar>
        </w:tblPrEx>
        <w:trPr>
          <w:tblHeader/>
        </w:trPr>
        <w:tc>
          <w:tcPr>
            <w:tcW w:w="3071"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E2" w14:textId="77777777" w:rsidR="00DF2BCF" w:rsidRDefault="00EC3AEF">
            <w:r>
              <w:rPr>
                <w:b/>
                <w:bCs/>
                <w:color w:val="FFFFFF"/>
                <w:sz w:val="18"/>
                <w:szCs w:val="18"/>
              </w:rPr>
              <w:t>Path</w:t>
            </w:r>
          </w:p>
        </w:tc>
        <w:tc>
          <w:tcPr>
            <w:tcW w:w="6235" w:type="dxa"/>
            <w:tcBorders>
              <w:top w:val="single" w:sz="4" w:space="0" w:color="CFDAD8"/>
              <w:left w:val="single" w:sz="4" w:space="0" w:color="CFDAD8"/>
              <w:bottom w:val="single" w:sz="4" w:space="0" w:color="CFDAD8"/>
              <w:right w:val="single" w:sz="4" w:space="0" w:color="CFDAD8"/>
            </w:tcBorders>
            <w:shd w:val="clear" w:color="auto" w:fill="16232A"/>
            <w:tcMar>
              <w:top w:w="50" w:type="dxa"/>
              <w:left w:w="90" w:type="dxa"/>
              <w:bottom w:w="50" w:type="dxa"/>
              <w:right w:w="90" w:type="dxa"/>
            </w:tcMar>
          </w:tcPr>
          <w:p w14:paraId="3A5DA4E3" w14:textId="77777777" w:rsidR="00DF2BCF" w:rsidRDefault="00EC3AEF">
            <w:r>
              <w:rPr>
                <w:b/>
                <w:bCs/>
                <w:color w:val="FFFFFF"/>
                <w:sz w:val="18"/>
                <w:szCs w:val="18"/>
              </w:rPr>
              <w:t>Purpose</w:t>
            </w:r>
          </w:p>
        </w:tc>
      </w:tr>
      <w:tr w:rsidR="00DF2BCF" w14:paraId="3A5DA4E7"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E5" w14:textId="77777777" w:rsidR="00DF2BCF" w:rsidRDefault="00EC3AEF">
            <w:r>
              <w:rPr>
                <w:sz w:val="18"/>
                <w:szCs w:val="18"/>
              </w:rPr>
              <w:t>src/config.py</w:t>
            </w:r>
          </w:p>
        </w:tc>
        <w:tc>
          <w:tcPr>
            <w:tcW w:w="6235"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E6" w14:textId="77777777" w:rsidR="00DF2BCF" w:rsidRDefault="00EC3AEF">
            <w:r>
              <w:rPr>
                <w:sz w:val="18"/>
                <w:szCs w:val="18"/>
              </w:rPr>
              <w:t>Benchmark definitions (domains, variables, L, H, splits), paths</w:t>
            </w:r>
          </w:p>
        </w:tc>
      </w:tr>
      <w:tr w:rsidR="00DF2BCF" w14:paraId="3A5DA4EA"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E8" w14:textId="77777777" w:rsidR="00DF2BCF" w:rsidRDefault="00EC3AEF">
            <w:r>
              <w:rPr>
                <w:sz w:val="18"/>
                <w:szCs w:val="18"/>
              </w:rPr>
              <w:t>src/data_download.py</w:t>
            </w:r>
          </w:p>
        </w:tc>
        <w:tc>
          <w:tcPr>
            <w:tcW w:w="6235"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E9" w14:textId="77777777" w:rsidR="00DF2BCF" w:rsidRDefault="00EC3AEF">
            <w:r>
              <w:rPr>
                <w:sz w:val="18"/>
                <w:szCs w:val="18"/>
              </w:rPr>
              <w:t>Downloads and curates all datasets</w:t>
            </w:r>
          </w:p>
        </w:tc>
      </w:tr>
      <w:tr w:rsidR="00DF2BCF" w14:paraId="3A5DA4ED"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EB" w14:textId="77777777" w:rsidR="00DF2BCF" w:rsidRDefault="00EC3AEF">
            <w:r>
              <w:rPr>
                <w:sz w:val="18"/>
                <w:szCs w:val="18"/>
              </w:rPr>
              <w:t>src/data.py</w:t>
            </w:r>
          </w:p>
        </w:tc>
        <w:tc>
          <w:tcPr>
            <w:tcW w:w="6235"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EC" w14:textId="77777777" w:rsidR="00DF2BCF" w:rsidRDefault="00EC3AEF">
            <w:r>
              <w:rPr>
                <w:sz w:val="18"/>
                <w:szCs w:val="18"/>
              </w:rPr>
              <w:t>Splitting, per-domain scaling, windowing, batching</w:t>
            </w:r>
          </w:p>
        </w:tc>
      </w:tr>
      <w:tr w:rsidR="00DF2BCF" w14:paraId="3A5DA4F0"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EE" w14:textId="77777777" w:rsidR="00DF2BCF" w:rsidRDefault="00EC3AEF">
            <w:r>
              <w:rPr>
                <w:sz w:val="18"/>
                <w:szCs w:val="18"/>
              </w:rPr>
              <w:t>src/model.py</w:t>
            </w:r>
          </w:p>
        </w:tc>
        <w:tc>
          <w:tcPr>
            <w:tcW w:w="6235"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EF" w14:textId="77777777" w:rsidR="00DF2BCF" w:rsidRDefault="00EC3AEF">
            <w:r>
              <w:rPr>
                <w:sz w:val="18"/>
                <w:szCs w:val="18"/>
              </w:rPr>
              <w:t>LiteTCN-Forecaster and RevIN</w:t>
            </w:r>
          </w:p>
        </w:tc>
      </w:tr>
      <w:tr w:rsidR="00DF2BCF" w14:paraId="3A5DA4F3"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F1" w14:textId="77777777" w:rsidR="00DF2BCF" w:rsidRDefault="00EC3AEF">
            <w:r>
              <w:rPr>
                <w:sz w:val="18"/>
                <w:szCs w:val="18"/>
              </w:rPr>
              <w:t>src/losses.py</w:t>
            </w:r>
          </w:p>
        </w:tc>
        <w:tc>
          <w:tcPr>
            <w:tcW w:w="6235"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F2" w14:textId="77777777" w:rsidR="00DF2BCF" w:rsidRDefault="00EC3AEF">
            <w:r>
              <w:rPr>
                <w:sz w:val="18"/>
                <w:szCs w:val="18"/>
              </w:rPr>
              <w:t>MK-MMD, CORAL, DANN discriminator with gradient reversal, L2-SP</w:t>
            </w:r>
          </w:p>
        </w:tc>
      </w:tr>
      <w:tr w:rsidR="00DF2BCF" w14:paraId="3A5DA4F6"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F4" w14:textId="77777777" w:rsidR="00DF2BCF" w:rsidRDefault="00EC3AEF">
            <w:r>
              <w:rPr>
                <w:sz w:val="18"/>
                <w:szCs w:val="18"/>
              </w:rPr>
              <w:t>src/metrics.py</w:t>
            </w:r>
          </w:p>
        </w:tc>
        <w:tc>
          <w:tcPr>
            <w:tcW w:w="6235"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F5" w14:textId="77777777" w:rsidR="00DF2BCF" w:rsidRDefault="00EC3AEF">
            <w:r>
              <w:rPr>
                <w:sz w:val="18"/>
                <w:szCs w:val="18"/>
              </w:rPr>
              <w:t>MSE, MAE, MASE, key-variable errors, gap-closure ratio</w:t>
            </w:r>
          </w:p>
        </w:tc>
      </w:tr>
      <w:tr w:rsidR="00DF2BCF" w14:paraId="3A5DA4F9"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F7" w14:textId="77777777" w:rsidR="00DF2BCF" w:rsidRDefault="00EC3AEF">
            <w:r>
              <w:rPr>
                <w:sz w:val="18"/>
                <w:szCs w:val="18"/>
              </w:rPr>
              <w:t>src/train.py</w:t>
            </w:r>
          </w:p>
        </w:tc>
        <w:tc>
          <w:tcPr>
            <w:tcW w:w="6235"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F8" w14:textId="77777777" w:rsidR="00DF2BCF" w:rsidRDefault="00EC3AEF">
            <w:r>
              <w:rPr>
                <w:sz w:val="18"/>
                <w:szCs w:val="18"/>
              </w:rPr>
              <w:t>Source training, CARE-DA and baseline adaptation</w:t>
            </w:r>
          </w:p>
        </w:tc>
      </w:tr>
      <w:tr w:rsidR="00DF2BCF" w14:paraId="3A5DA4FC"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FA" w14:textId="77777777" w:rsidR="00DF2BCF" w:rsidRDefault="00EC3AEF">
            <w:r>
              <w:rPr>
                <w:sz w:val="18"/>
                <w:szCs w:val="18"/>
              </w:rPr>
              <w:t>src/run_experiments.py</w:t>
            </w:r>
          </w:p>
        </w:tc>
        <w:tc>
          <w:tcPr>
            <w:tcW w:w="6235"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4FB" w14:textId="77777777" w:rsidR="00DF2BCF" w:rsidRDefault="00EC3AEF">
            <w:r>
              <w:rPr>
                <w:sz w:val="18"/>
                <w:szCs w:val="18"/>
              </w:rPr>
              <w:t>Full benchmark for one dataset (all methods, seeds, logs, checkpoints)</w:t>
            </w:r>
          </w:p>
        </w:tc>
      </w:tr>
      <w:tr w:rsidR="00DF2BCF" w14:paraId="3A5DA4FF"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FD" w14:textId="77777777" w:rsidR="00DF2BCF" w:rsidRDefault="00EC3AEF">
            <w:r>
              <w:rPr>
                <w:sz w:val="18"/>
                <w:szCs w:val="18"/>
              </w:rPr>
              <w:t>src/sensitivity.py, src/plots.py</w:t>
            </w:r>
          </w:p>
        </w:tc>
        <w:tc>
          <w:tcPr>
            <w:tcW w:w="6235"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4FE" w14:textId="77777777" w:rsidR="00DF2BCF" w:rsidRDefault="00EC3AEF">
            <w:r>
              <w:rPr>
                <w:sz w:val="18"/>
                <w:szCs w:val="18"/>
              </w:rPr>
              <w:t>Sensitivity study; all figures</w:t>
            </w:r>
          </w:p>
        </w:tc>
      </w:tr>
      <w:tr w:rsidR="00DF2BCF" w14:paraId="3A5DA502"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500" w14:textId="77777777" w:rsidR="00DF2BCF" w:rsidRDefault="00EC3AEF">
            <w:r>
              <w:rPr>
                <w:sz w:val="18"/>
                <w:szCs w:val="18"/>
              </w:rPr>
              <w:t>app/app.py</w:t>
            </w:r>
          </w:p>
        </w:tc>
        <w:tc>
          <w:tcPr>
            <w:tcW w:w="6235" w:type="dxa"/>
            <w:tcBorders>
              <w:top w:val="single" w:sz="4" w:space="0" w:color="CFDAD8"/>
              <w:left w:val="single" w:sz="4" w:space="0" w:color="CFDAD8"/>
              <w:bottom w:val="single" w:sz="4" w:space="0" w:color="CFDAD8"/>
              <w:right w:val="single" w:sz="4" w:space="0" w:color="CFDAD8"/>
            </w:tcBorders>
            <w:shd w:val="clear" w:color="auto" w:fill="F7FAF9"/>
            <w:tcMar>
              <w:top w:w="50" w:type="dxa"/>
              <w:left w:w="90" w:type="dxa"/>
              <w:bottom w:w="50" w:type="dxa"/>
              <w:right w:w="90" w:type="dxa"/>
            </w:tcMar>
          </w:tcPr>
          <w:p w14:paraId="3A5DA501" w14:textId="77777777" w:rsidR="00DF2BCF" w:rsidRDefault="00EC3AEF">
            <w:r>
              <w:rPr>
                <w:sz w:val="18"/>
                <w:szCs w:val="18"/>
              </w:rPr>
              <w:t>Streamlit interface</w:t>
            </w:r>
          </w:p>
        </w:tc>
      </w:tr>
      <w:tr w:rsidR="00DF2BCF" w14:paraId="3A5DA505" w14:textId="77777777">
        <w:tblPrEx>
          <w:tblCellMar>
            <w:top w:w="0" w:type="dxa"/>
            <w:bottom w:w="0" w:type="dxa"/>
          </w:tblCellMar>
        </w:tblPrEx>
        <w:tc>
          <w:tcPr>
            <w:tcW w:w="3071"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503" w14:textId="77777777" w:rsidR="00DF2BCF" w:rsidRDefault="00EC3AEF">
            <w:r>
              <w:rPr>
                <w:sz w:val="18"/>
                <w:szCs w:val="18"/>
              </w:rPr>
              <w:t>models/, results/, sample_inputs/</w:t>
            </w:r>
          </w:p>
        </w:tc>
        <w:tc>
          <w:tcPr>
            <w:tcW w:w="6235" w:type="dxa"/>
            <w:tcBorders>
              <w:top w:val="single" w:sz="4" w:space="0" w:color="CFDAD8"/>
              <w:left w:val="single" w:sz="4" w:space="0" w:color="CFDAD8"/>
              <w:bottom w:val="single" w:sz="4" w:space="0" w:color="CFDAD8"/>
              <w:right w:val="single" w:sz="4" w:space="0" w:color="CFDAD8"/>
            </w:tcBorders>
            <w:shd w:val="clear" w:color="auto" w:fill="FFFFFF"/>
            <w:tcMar>
              <w:top w:w="50" w:type="dxa"/>
              <w:left w:w="90" w:type="dxa"/>
              <w:bottom w:w="50" w:type="dxa"/>
              <w:right w:w="90" w:type="dxa"/>
            </w:tcMar>
          </w:tcPr>
          <w:p w14:paraId="3A5DA504" w14:textId="77777777" w:rsidR="00DF2BCF" w:rsidRDefault="00EC3AEF">
            <w:r>
              <w:rPr>
                <w:sz w:val="18"/>
                <w:szCs w:val="18"/>
              </w:rPr>
              <w:t>Trained models + scalers; logs, metrics, figures; demo CSVs</w:t>
            </w:r>
          </w:p>
        </w:tc>
      </w:tr>
    </w:tbl>
    <w:p w14:paraId="3A5DA506" w14:textId="77777777" w:rsidR="00DF2BCF" w:rsidRDefault="00DF2BCF">
      <w:pPr>
        <w:spacing w:after="60"/>
      </w:pPr>
    </w:p>
    <w:p w14:paraId="3A5DA507" w14:textId="77777777" w:rsidR="00DF2BCF" w:rsidRDefault="00EC3AEF">
      <w:pPr>
        <w:spacing w:after="120" w:line="276" w:lineRule="auto"/>
        <w:jc w:val="both"/>
      </w:pPr>
      <w:r>
        <w:rPr>
          <w:b/>
          <w:bCs/>
        </w:rPr>
        <w:t>Dependencies</w:t>
      </w:r>
      <w:r>
        <w:t xml:space="preserve">: Python ≥ 3.10, torch, numpy, pandas, matplotlib, requests, yfinance, streamlit, plotly (requirements.txt). </w:t>
      </w:r>
      <w:r>
        <w:rPr>
          <w:b/>
          <w:bCs/>
        </w:rPr>
        <w:t>Commands</w:t>
      </w:r>
      <w:r>
        <w:t>:</w:t>
      </w:r>
    </w:p>
    <w:p w14:paraId="3A5DA508" w14:textId="77777777" w:rsidR="00DF2BCF" w:rsidRDefault="00EC3AEF">
      <w:pPr>
        <w:shd w:val="clear" w:color="auto" w:fill="F1F6F5"/>
        <w:spacing w:after="40"/>
      </w:pPr>
      <w:r>
        <w:rPr>
          <w:rFonts w:ascii="Consolas" w:eastAsia="Consolas" w:hAnsi="Consolas" w:cs="Consolas"/>
          <w:sz w:val="18"/>
          <w:szCs w:val="18"/>
        </w:rPr>
        <w:t>python -m src.data_download</w:t>
      </w:r>
    </w:p>
    <w:p w14:paraId="3A5DA509" w14:textId="77777777" w:rsidR="00DF2BCF" w:rsidRDefault="00EC3AEF">
      <w:pPr>
        <w:shd w:val="clear" w:color="auto" w:fill="F1F6F5"/>
        <w:spacing w:after="40"/>
      </w:pPr>
      <w:r>
        <w:rPr>
          <w:rFonts w:ascii="Consolas" w:eastAsia="Consolas" w:hAnsi="Consolas" w:cs="Consolas"/>
          <w:sz w:val="18"/>
          <w:szCs w:val="18"/>
        </w:rPr>
        <w:t>python -m src.run_experiments --dataset climate --seeds 0 1 2   (and energy, finance)</w:t>
      </w:r>
    </w:p>
    <w:p w14:paraId="3A5DA50A" w14:textId="77777777" w:rsidR="00DF2BCF" w:rsidRDefault="00EC3AEF">
      <w:pPr>
        <w:shd w:val="clear" w:color="auto" w:fill="F1F6F5"/>
        <w:spacing w:after="40"/>
      </w:pPr>
      <w:r>
        <w:rPr>
          <w:rFonts w:ascii="Consolas" w:eastAsia="Consolas" w:hAnsi="Consolas" w:cs="Consolas"/>
          <w:sz w:val="18"/>
          <w:szCs w:val="18"/>
        </w:rPr>
        <w:t>python -m src.sensitivity --dataset climate   (and energy, finance)</w:t>
      </w:r>
    </w:p>
    <w:p w14:paraId="3A5DA50B" w14:textId="77777777" w:rsidR="00DF2BCF" w:rsidRDefault="00EC3AEF">
      <w:pPr>
        <w:shd w:val="clear" w:color="auto" w:fill="F1F6F5"/>
        <w:spacing w:after="40"/>
      </w:pPr>
      <w:r>
        <w:rPr>
          <w:rFonts w:ascii="Consolas" w:eastAsia="Consolas" w:hAnsi="Consolas" w:cs="Consolas"/>
          <w:sz w:val="18"/>
          <w:szCs w:val="18"/>
        </w:rPr>
        <w:t>python -m src.plots</w:t>
      </w:r>
    </w:p>
    <w:p w14:paraId="3A5DA50C" w14:textId="77777777" w:rsidR="00DF2BCF" w:rsidRDefault="00EC3AEF">
      <w:pPr>
        <w:shd w:val="clear" w:color="auto" w:fill="F1F6F5"/>
        <w:spacing w:after="40"/>
      </w:pPr>
      <w:r>
        <w:rPr>
          <w:rFonts w:ascii="Consolas" w:eastAsia="Consolas" w:hAnsi="Consolas" w:cs="Consolas"/>
          <w:sz w:val="18"/>
          <w:szCs w:val="18"/>
        </w:rPr>
        <w:t>streamlit run app/app.py</w:t>
      </w:r>
    </w:p>
    <w:p w14:paraId="3A5DA50D" w14:textId="77777777" w:rsidR="00DF2BCF" w:rsidRDefault="00EC3AEF">
      <w:pPr>
        <w:pStyle w:val="Heading1"/>
        <w:pageBreakBefore/>
      </w:pPr>
      <w:bookmarkStart w:id="33" w:name="_Toc240651550"/>
      <w:r>
        <w:lastRenderedPageBreak/>
        <w:t>References</w:t>
      </w:r>
      <w:bookmarkEnd w:id="33"/>
    </w:p>
    <w:p w14:paraId="3A5DA50E" w14:textId="77777777" w:rsidR="00DF2BCF" w:rsidRDefault="00EC3AEF">
      <w:pPr>
        <w:spacing w:after="90"/>
        <w:ind w:left="440" w:hanging="440"/>
      </w:pPr>
      <w:r>
        <w:rPr>
          <w:sz w:val="19"/>
          <w:szCs w:val="19"/>
        </w:rPr>
        <w:t>[1]</w:t>
      </w:r>
      <w:r>
        <w:rPr>
          <w:sz w:val="19"/>
          <w:szCs w:val="19"/>
        </w:rPr>
        <w:tab/>
        <w:t>Shai Ben-David, John Blitzer, Koby Crammer, Alex Kulesza, Fernando Pereira and Jennifer Wortman Vaughan. A theory of learning from different domains, Machine Learning, 2010. https://doi.org/10.1007/s10994-009-5152-4</w:t>
      </w:r>
    </w:p>
    <w:p w14:paraId="3A5DA50F" w14:textId="77777777" w:rsidR="00DF2BCF" w:rsidRDefault="00EC3AEF">
      <w:pPr>
        <w:spacing w:after="90"/>
        <w:ind w:left="440" w:hanging="440"/>
      </w:pPr>
      <w:r>
        <w:rPr>
          <w:sz w:val="19"/>
          <w:szCs w:val="19"/>
        </w:rPr>
        <w:t>[2]</w:t>
      </w:r>
      <w:r>
        <w:rPr>
          <w:sz w:val="19"/>
          <w:szCs w:val="19"/>
        </w:rPr>
        <w:tab/>
        <w:t>Yaroslav Ganin, Evgeniya Ustinova, Hana Ajakan, Pascal Germain, Hugo Larochelle, François Laviolette, Mario Marchand and Victor Lempitsky. Domain-Adversarial Training of Neural Networks, Journal of Machine Learning Research, 2016. https://arxiv.org/abs/1505.07818</w:t>
      </w:r>
    </w:p>
    <w:p w14:paraId="3A5DA510" w14:textId="77777777" w:rsidR="00DF2BCF" w:rsidRDefault="00EC3AEF">
      <w:pPr>
        <w:spacing w:after="90"/>
        <w:ind w:left="440" w:hanging="440"/>
      </w:pPr>
      <w:r>
        <w:rPr>
          <w:sz w:val="19"/>
          <w:szCs w:val="19"/>
        </w:rPr>
        <w:t>[3]</w:t>
      </w:r>
      <w:r>
        <w:rPr>
          <w:sz w:val="19"/>
          <w:szCs w:val="19"/>
        </w:rPr>
        <w:tab/>
        <w:t>Baochen Sun and Kate Saenko. Deep CORAL: Correlation Alignment for Deep Domain Adaptation, ECCV Workshops, 2016. https://arxiv.org/abs/1607.01719</w:t>
      </w:r>
    </w:p>
    <w:p w14:paraId="3A5DA511" w14:textId="77777777" w:rsidR="00DF2BCF" w:rsidRDefault="00EC3AEF">
      <w:pPr>
        <w:spacing w:after="90"/>
        <w:ind w:left="440" w:hanging="440"/>
      </w:pPr>
      <w:r>
        <w:rPr>
          <w:sz w:val="19"/>
          <w:szCs w:val="19"/>
        </w:rPr>
        <w:t>[4]</w:t>
      </w:r>
      <w:r>
        <w:rPr>
          <w:sz w:val="19"/>
          <w:szCs w:val="19"/>
        </w:rPr>
        <w:tab/>
        <w:t>Mingsheng Long, Yue Cao, Jianmin Wang and Michael I. Jordan. Learning Transferable Features with Deep Adaptation Networks, ICML, 2015. https://arxiv.org/abs/1502.02791</w:t>
      </w:r>
    </w:p>
    <w:p w14:paraId="3A5DA512" w14:textId="77777777" w:rsidR="00DF2BCF" w:rsidRDefault="00EC3AEF">
      <w:pPr>
        <w:spacing w:after="90"/>
        <w:ind w:left="440" w:hanging="440"/>
      </w:pPr>
      <w:r>
        <w:rPr>
          <w:sz w:val="19"/>
          <w:szCs w:val="19"/>
        </w:rPr>
        <w:t>[5]</w:t>
      </w:r>
      <w:r>
        <w:rPr>
          <w:sz w:val="19"/>
          <w:szCs w:val="19"/>
        </w:rPr>
        <w:tab/>
        <w:t>Arthur Gretton, Karsten M. Borgwardt, Malte J. Rasch, Bernhard Schölkopf and Alexander Smola. A Kernel Two-Sample Test, Journal of Machine Learning Research, 2012. https://jmlr.org/papers/v13/gretton12a.html</w:t>
      </w:r>
    </w:p>
    <w:p w14:paraId="3A5DA513" w14:textId="77777777" w:rsidR="00DF2BCF" w:rsidRDefault="00EC3AEF">
      <w:pPr>
        <w:spacing w:after="90"/>
        <w:ind w:left="440" w:hanging="440"/>
      </w:pPr>
      <w:r>
        <w:rPr>
          <w:sz w:val="19"/>
          <w:szCs w:val="19"/>
        </w:rPr>
        <w:t>[6]</w:t>
      </w:r>
      <w:r>
        <w:rPr>
          <w:sz w:val="19"/>
          <w:szCs w:val="19"/>
        </w:rPr>
        <w:tab/>
        <w:t>Xuhong Li, Yves Grandvalet and Franck Davoine. Explicit Inductive Bias for Transfer Learning with Convolutional Networks, ICML, 2018. https://arxiv.org/abs/1802.01483</w:t>
      </w:r>
    </w:p>
    <w:p w14:paraId="3A5DA514" w14:textId="77777777" w:rsidR="00DF2BCF" w:rsidRDefault="00EC3AEF">
      <w:pPr>
        <w:spacing w:after="90"/>
        <w:ind w:left="440" w:hanging="440"/>
      </w:pPr>
      <w:r>
        <w:rPr>
          <w:sz w:val="19"/>
          <w:szCs w:val="19"/>
        </w:rPr>
        <w:t>[7]</w:t>
      </w:r>
      <w:r>
        <w:rPr>
          <w:sz w:val="19"/>
          <w:szCs w:val="19"/>
        </w:rPr>
        <w:tab/>
        <w:t>Yu Sun, Xiaolong Wang, Zhuang Liu, John Miller, Alexei A. Efros and Moritz Hardt. Test-Time Training with Self-Supervision for Generalization under Distribution Shifts, ICML, 2020. https://arxiv.org/abs/1909.13231</w:t>
      </w:r>
    </w:p>
    <w:p w14:paraId="3A5DA515" w14:textId="77777777" w:rsidR="00DF2BCF" w:rsidRDefault="00EC3AEF">
      <w:pPr>
        <w:spacing w:after="90"/>
        <w:ind w:left="440" w:hanging="440"/>
      </w:pPr>
      <w:r>
        <w:rPr>
          <w:sz w:val="19"/>
          <w:szCs w:val="19"/>
        </w:rPr>
        <w:t>[8]</w:t>
      </w:r>
      <w:r>
        <w:rPr>
          <w:sz w:val="19"/>
          <w:szCs w:val="19"/>
        </w:rPr>
        <w:tab/>
        <w:t>Xiaoyong Jin, Youngsuk Park, Danielle C. Maddix, Hao Wang and Yuyang Wang. Domain Adaptation for Time Series Forecasting via Attention Sharing, ICML, 2022. https://arxiv.org/abs/2102.06828</w:t>
      </w:r>
    </w:p>
    <w:p w14:paraId="3A5DA516" w14:textId="77777777" w:rsidR="00DF2BCF" w:rsidRDefault="00EC3AEF">
      <w:pPr>
        <w:spacing w:after="90"/>
        <w:ind w:left="440" w:hanging="440"/>
      </w:pPr>
      <w:r>
        <w:rPr>
          <w:sz w:val="19"/>
          <w:szCs w:val="19"/>
        </w:rPr>
        <w:t>[9]</w:t>
      </w:r>
      <w:r>
        <w:rPr>
          <w:sz w:val="19"/>
          <w:szCs w:val="19"/>
        </w:rPr>
        <w:tab/>
        <w:t>Garrett Wilson, Janardhan Rao Doppa and Diane J. Cook. Multi-Source Deep Domain Adaptation with Weak Supervision for Time-Series Sensor Data, KDD, 2020. https://arxiv.org/abs/2005.10996</w:t>
      </w:r>
    </w:p>
    <w:p w14:paraId="3A5DA517" w14:textId="77777777" w:rsidR="00DF2BCF" w:rsidRDefault="00EC3AEF">
      <w:pPr>
        <w:spacing w:after="90"/>
        <w:ind w:left="440" w:hanging="440"/>
      </w:pPr>
      <w:r>
        <w:rPr>
          <w:sz w:val="19"/>
          <w:szCs w:val="19"/>
        </w:rPr>
        <w:t>[10]</w:t>
      </w:r>
      <w:r>
        <w:rPr>
          <w:sz w:val="19"/>
          <w:szCs w:val="19"/>
        </w:rPr>
        <w:tab/>
        <w:t>Ruichu Cai, Jiawei Chen, Zijian Li, Wei Chen, Keli Zhang, Junjian Ye, Zhuozhang Li, Xiaoyan Yang and Zhenjie Zhang. Time Series Domain Adaptation via Sparse Associative Structure Alignment, AAAI, 2021. https://arxiv.org/abs/2012.11797</w:t>
      </w:r>
    </w:p>
    <w:p w14:paraId="3A5DA518" w14:textId="77777777" w:rsidR="00DF2BCF" w:rsidRDefault="00EC3AEF">
      <w:pPr>
        <w:spacing w:after="90"/>
        <w:ind w:left="440" w:hanging="440"/>
      </w:pPr>
      <w:r>
        <w:rPr>
          <w:sz w:val="19"/>
          <w:szCs w:val="19"/>
        </w:rPr>
        <w:t>[11]</w:t>
      </w:r>
      <w:r>
        <w:rPr>
          <w:sz w:val="19"/>
          <w:szCs w:val="19"/>
        </w:rPr>
        <w:tab/>
        <w:t>Yilmazcan Ozyurt, Stefan Feuerriegel and Ce Zhang. Contrastive Learning for Unsupervised Domain Adaptation of Time Series, ICLR, 2023. https://arxiv.org/abs/2206.06243</w:t>
      </w:r>
    </w:p>
    <w:p w14:paraId="3A5DA519" w14:textId="77777777" w:rsidR="00DF2BCF" w:rsidRDefault="00EC3AEF">
      <w:pPr>
        <w:spacing w:after="90"/>
        <w:ind w:left="440" w:hanging="440"/>
      </w:pPr>
      <w:r>
        <w:rPr>
          <w:sz w:val="19"/>
          <w:szCs w:val="19"/>
        </w:rPr>
        <w:t>[12]</w:t>
      </w:r>
      <w:r>
        <w:rPr>
          <w:sz w:val="19"/>
          <w:szCs w:val="19"/>
        </w:rPr>
        <w:tab/>
        <w:t>Huan He, Owen Queen, Teddy Koker, Consuelo Cuevas, Theodoros Tsiligkaridis and Marinka Zitnik. Domain Adaptation for Time Series Under Feature and Label Shifts, ICML, 2023. https://arxiv.org/abs/2302.03133</w:t>
      </w:r>
    </w:p>
    <w:p w14:paraId="3A5DA51A" w14:textId="77777777" w:rsidR="00DF2BCF" w:rsidRDefault="00EC3AEF">
      <w:pPr>
        <w:spacing w:after="90"/>
        <w:ind w:left="440" w:hanging="440"/>
      </w:pPr>
      <w:r>
        <w:rPr>
          <w:sz w:val="19"/>
          <w:szCs w:val="19"/>
        </w:rPr>
        <w:t>[13]</w:t>
      </w:r>
      <w:r>
        <w:rPr>
          <w:sz w:val="19"/>
          <w:szCs w:val="19"/>
        </w:rPr>
        <w:tab/>
        <w:t>Taesung Kim, Jinhee Kim, Yunwon Tae, Cheonbok Park, Jang-Ho Choi and Jaegul Choo. Reversible Instance Normalization for Accurate Time-Series Forecasting against Distribution Shift, ICLR, 2022. https://openreview.net/forum?id=cGDAkQo1C0p</w:t>
      </w:r>
    </w:p>
    <w:p w14:paraId="3A5DA51B" w14:textId="77777777" w:rsidR="00DF2BCF" w:rsidRDefault="00EC3AEF">
      <w:pPr>
        <w:spacing w:after="90"/>
        <w:ind w:left="440" w:hanging="440"/>
      </w:pPr>
      <w:r>
        <w:rPr>
          <w:sz w:val="19"/>
          <w:szCs w:val="19"/>
        </w:rPr>
        <w:t>[14]</w:t>
      </w:r>
      <w:r>
        <w:rPr>
          <w:sz w:val="19"/>
          <w:szCs w:val="19"/>
        </w:rPr>
        <w:tab/>
        <w:t>Ailing Zeng, Muxi Chen, Lei Zhang and Qiang Xu. Are Transformers Effective for Time Series Forecasting?, AAAI, 2023. https://arxiv.org/abs/2205.13504</w:t>
      </w:r>
    </w:p>
    <w:p w14:paraId="3A5DA51C" w14:textId="77777777" w:rsidR="00DF2BCF" w:rsidRDefault="00EC3AEF">
      <w:pPr>
        <w:spacing w:after="90"/>
        <w:ind w:left="440" w:hanging="440"/>
      </w:pPr>
      <w:r>
        <w:rPr>
          <w:sz w:val="19"/>
          <w:szCs w:val="19"/>
        </w:rPr>
        <w:t>[15]</w:t>
      </w:r>
      <w:r>
        <w:rPr>
          <w:sz w:val="19"/>
          <w:szCs w:val="19"/>
        </w:rPr>
        <w:tab/>
        <w:t>Yuqi Nie, Nam H. Nguyen, Phanwadee Sinthong and Jayant Kalagnanam. A Time Series is Worth 64 Words: Long-term Forecasting with Transformers, ICLR, 2023. https://arxiv.org/abs/2211.14730</w:t>
      </w:r>
    </w:p>
    <w:p w14:paraId="3A5DA51D" w14:textId="77777777" w:rsidR="00DF2BCF" w:rsidRDefault="00EC3AEF">
      <w:pPr>
        <w:spacing w:after="90"/>
        <w:ind w:left="440" w:hanging="440"/>
      </w:pPr>
      <w:r>
        <w:rPr>
          <w:sz w:val="19"/>
          <w:szCs w:val="19"/>
        </w:rPr>
        <w:t>[16]</w:t>
      </w:r>
      <w:r>
        <w:rPr>
          <w:sz w:val="19"/>
          <w:szCs w:val="19"/>
        </w:rPr>
        <w:tab/>
        <w:t>Shaojie Bai, J. Zico Kolter and Vladlen Koltun. An Empirical Evaluation of Generic Convolutional and Recurrent Networks for Sequence Modeling, arXiv preprint, 2018. https://arxiv.org/abs/1803.01271</w:t>
      </w:r>
    </w:p>
    <w:p w14:paraId="3A5DA51E" w14:textId="77777777" w:rsidR="00DF2BCF" w:rsidRDefault="00EC3AEF">
      <w:pPr>
        <w:spacing w:after="90"/>
        <w:ind w:left="440" w:hanging="440"/>
      </w:pPr>
      <w:r>
        <w:rPr>
          <w:sz w:val="19"/>
          <w:szCs w:val="19"/>
        </w:rPr>
        <w:t>[17]</w:t>
      </w:r>
      <w:r>
        <w:rPr>
          <w:sz w:val="19"/>
          <w:szCs w:val="19"/>
        </w:rPr>
        <w:tab/>
        <w:t>Haoyi Zhou, Shanghang Zhang, Jieqi Peng, Shuai Zhang, Jianxin Li, Hui Xiong and Wancai Zhang. Informer: Beyond Efficient Transformer for Long Sequence Time-Series Forecasting, AAAI, 2021. https://arxiv.org/abs/2012.07436</w:t>
      </w:r>
    </w:p>
    <w:p w14:paraId="3A5DA51F" w14:textId="77777777" w:rsidR="00DF2BCF" w:rsidRDefault="00EC3AEF">
      <w:pPr>
        <w:spacing w:after="90"/>
        <w:ind w:left="440" w:hanging="440"/>
      </w:pPr>
      <w:r>
        <w:rPr>
          <w:sz w:val="19"/>
          <w:szCs w:val="19"/>
        </w:rPr>
        <w:t>[18]</w:t>
      </w:r>
      <w:r>
        <w:rPr>
          <w:sz w:val="19"/>
          <w:szCs w:val="19"/>
        </w:rPr>
        <w:tab/>
        <w:t>Rob J. Hyndman and Anne B. Koehler. Another look at measures of forecast accuracy, International Journal of Forecasting, 2006. https://doi.org/10.1016/j.ijforecast.2006.03.001</w:t>
      </w:r>
    </w:p>
    <w:p w14:paraId="3A5DA520" w14:textId="77777777" w:rsidR="00DF2BCF" w:rsidRDefault="00EC3AEF">
      <w:pPr>
        <w:spacing w:after="90"/>
        <w:ind w:left="440" w:hanging="440"/>
      </w:pPr>
      <w:r>
        <w:rPr>
          <w:sz w:val="19"/>
          <w:szCs w:val="19"/>
        </w:rPr>
        <w:t>[19]</w:t>
      </w:r>
      <w:r>
        <w:rPr>
          <w:sz w:val="19"/>
          <w:szCs w:val="19"/>
        </w:rPr>
        <w:tab/>
        <w:t>Open-Meteo. https://open-meteo.com/en/docs/historical-weather-api. Accessed on: 18th September, 2026.</w:t>
      </w:r>
    </w:p>
    <w:p w14:paraId="3A5DA521" w14:textId="77777777" w:rsidR="00DF2BCF" w:rsidRDefault="00EC3AEF">
      <w:pPr>
        <w:spacing w:after="90"/>
        <w:ind w:left="440" w:hanging="440"/>
      </w:pPr>
      <w:r>
        <w:rPr>
          <w:sz w:val="19"/>
          <w:szCs w:val="19"/>
        </w:rPr>
        <w:t>[20]</w:t>
      </w:r>
      <w:r>
        <w:rPr>
          <w:sz w:val="19"/>
          <w:szCs w:val="19"/>
        </w:rPr>
        <w:tab/>
        <w:t>Ran Aroussi. https://github.com/ranaroussi/yfinance. Accessed on: 18th September, 2026.</w:t>
      </w:r>
    </w:p>
    <w:p w14:paraId="3A5DA522" w14:textId="77777777" w:rsidR="00DF2BCF" w:rsidRDefault="00EC3AEF">
      <w:pPr>
        <w:spacing w:after="90"/>
        <w:ind w:left="440" w:hanging="440"/>
      </w:pPr>
      <w:r>
        <w:rPr>
          <w:sz w:val="19"/>
          <w:szCs w:val="19"/>
        </w:rPr>
        <w:t>[21]</w:t>
      </w:r>
      <w:r>
        <w:rPr>
          <w:sz w:val="19"/>
          <w:szCs w:val="19"/>
        </w:rPr>
        <w:tab/>
        <w:t>Haoyi Zhou. https://github.com/zhouhaoyi/ETDataset. Accessed on: 18th September, 2026.</w:t>
      </w:r>
    </w:p>
    <w:sectPr w:rsidR="00DF2BCF">
      <w:headerReference w:type="default" r:id="rId22"/>
      <w:footerReference w:type="default" r:id="rId23"/>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614C2" w14:textId="77777777" w:rsidR="00EC3AEF" w:rsidRDefault="00EC3AEF">
      <w:r>
        <w:separator/>
      </w:r>
    </w:p>
  </w:endnote>
  <w:endnote w:type="continuationSeparator" w:id="0">
    <w:p w14:paraId="14A86A55" w14:textId="77777777" w:rsidR="00EC3AEF" w:rsidRDefault="00EC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A542" w14:textId="6ED8255A" w:rsidR="00DF2BCF" w:rsidRDefault="00EC3AEF">
    <w:pPr>
      <w:jc w:val="center"/>
    </w:pPr>
    <w:r>
      <w:rPr>
        <w:color w:val="5A6A70"/>
        <w:sz w:val="18"/>
        <w:szCs w:val="18"/>
      </w:rPr>
      <w:fldChar w:fldCharType="begin"/>
    </w:r>
    <w:r>
      <w:rPr>
        <w:color w:val="5A6A70"/>
        <w:sz w:val="18"/>
        <w:szCs w:val="18"/>
      </w:rPr>
      <w:instrText>PAGE</w:instrText>
    </w:r>
    <w:r>
      <w:rPr>
        <w:color w:val="5A6A70"/>
        <w:sz w:val="18"/>
        <w:szCs w:val="18"/>
      </w:rPr>
      <w:fldChar w:fldCharType="separate"/>
    </w:r>
    <w:r w:rsidR="0084169E">
      <w:rPr>
        <w:noProof/>
        <w:color w:val="5A6A70"/>
        <w:sz w:val="18"/>
        <w:szCs w:val="18"/>
      </w:rPr>
      <w:t>1</w:t>
    </w:r>
    <w:r>
      <w:rPr>
        <w:color w:val="5A6A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3209" w14:textId="77777777" w:rsidR="00EC3AEF" w:rsidRDefault="00EC3AEF">
      <w:r>
        <w:separator/>
      </w:r>
    </w:p>
  </w:footnote>
  <w:footnote w:type="continuationSeparator" w:id="0">
    <w:p w14:paraId="69D79B03" w14:textId="77777777" w:rsidR="00EC3AEF" w:rsidRDefault="00EC3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A541" w14:textId="77777777" w:rsidR="00DF2BCF" w:rsidRDefault="00EC3AEF">
    <w:pPr>
      <w:jc w:val="right"/>
    </w:pPr>
    <w:r>
      <w:rPr>
        <w:color w:val="5A6A70"/>
        <w:sz w:val="16"/>
        <w:szCs w:val="16"/>
      </w:rPr>
      <w:t>IE 643 Course Project · [Team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70682"/>
    <w:multiLevelType w:val="hybridMultilevel"/>
    <w:tmpl w:val="91BA0F7E"/>
    <w:lvl w:ilvl="0" w:tplc="998ADE92">
      <w:start w:val="1"/>
      <w:numFmt w:val="bullet"/>
      <w:lvlText w:val="•"/>
      <w:lvlJc w:val="left"/>
      <w:pPr>
        <w:ind w:left="540" w:hanging="270"/>
      </w:pPr>
    </w:lvl>
    <w:lvl w:ilvl="1" w:tplc="0B02A656">
      <w:start w:val="1"/>
      <w:numFmt w:val="bullet"/>
      <w:lvlText w:val="–"/>
      <w:lvlJc w:val="left"/>
      <w:pPr>
        <w:ind w:left="1080" w:hanging="270"/>
      </w:pPr>
    </w:lvl>
    <w:lvl w:ilvl="2" w:tplc="AE0EF41C">
      <w:numFmt w:val="decimal"/>
      <w:lvlText w:val=""/>
      <w:lvlJc w:val="left"/>
    </w:lvl>
    <w:lvl w:ilvl="3" w:tplc="9336E642">
      <w:numFmt w:val="decimal"/>
      <w:lvlText w:val=""/>
      <w:lvlJc w:val="left"/>
    </w:lvl>
    <w:lvl w:ilvl="4" w:tplc="19CADE9E">
      <w:numFmt w:val="decimal"/>
      <w:lvlText w:val=""/>
      <w:lvlJc w:val="left"/>
    </w:lvl>
    <w:lvl w:ilvl="5" w:tplc="DF566944">
      <w:numFmt w:val="decimal"/>
      <w:lvlText w:val=""/>
      <w:lvlJc w:val="left"/>
    </w:lvl>
    <w:lvl w:ilvl="6" w:tplc="D852572A">
      <w:numFmt w:val="decimal"/>
      <w:lvlText w:val=""/>
      <w:lvlJc w:val="left"/>
    </w:lvl>
    <w:lvl w:ilvl="7" w:tplc="6E8EB6EC">
      <w:numFmt w:val="decimal"/>
      <w:lvlText w:val=""/>
      <w:lvlJc w:val="left"/>
    </w:lvl>
    <w:lvl w:ilvl="8" w:tplc="1D84A5BA">
      <w:numFmt w:val="decimal"/>
      <w:lvlText w:val=""/>
      <w:lvlJc w:val="left"/>
    </w:lvl>
  </w:abstractNum>
  <w:abstractNum w:abstractNumId="1" w15:restartNumberingAfterBreak="0">
    <w:nsid w:val="353024C9"/>
    <w:multiLevelType w:val="hybridMultilevel"/>
    <w:tmpl w:val="48543FA0"/>
    <w:lvl w:ilvl="0" w:tplc="615EABB0">
      <w:start w:val="1"/>
      <w:numFmt w:val="bullet"/>
      <w:lvlText w:val="●"/>
      <w:lvlJc w:val="left"/>
      <w:pPr>
        <w:ind w:left="720" w:hanging="360"/>
      </w:pPr>
    </w:lvl>
    <w:lvl w:ilvl="1" w:tplc="22F8E67E">
      <w:start w:val="1"/>
      <w:numFmt w:val="bullet"/>
      <w:lvlText w:val="○"/>
      <w:lvlJc w:val="left"/>
      <w:pPr>
        <w:ind w:left="1440" w:hanging="360"/>
      </w:pPr>
    </w:lvl>
    <w:lvl w:ilvl="2" w:tplc="36941BE4">
      <w:start w:val="1"/>
      <w:numFmt w:val="bullet"/>
      <w:lvlText w:val="■"/>
      <w:lvlJc w:val="left"/>
      <w:pPr>
        <w:ind w:left="2160" w:hanging="360"/>
      </w:pPr>
    </w:lvl>
    <w:lvl w:ilvl="3" w:tplc="6136E7D4">
      <w:start w:val="1"/>
      <w:numFmt w:val="bullet"/>
      <w:lvlText w:val="●"/>
      <w:lvlJc w:val="left"/>
      <w:pPr>
        <w:ind w:left="2880" w:hanging="360"/>
      </w:pPr>
    </w:lvl>
    <w:lvl w:ilvl="4" w:tplc="5E28BA8C">
      <w:start w:val="1"/>
      <w:numFmt w:val="bullet"/>
      <w:lvlText w:val="○"/>
      <w:lvlJc w:val="left"/>
      <w:pPr>
        <w:ind w:left="3600" w:hanging="360"/>
      </w:pPr>
    </w:lvl>
    <w:lvl w:ilvl="5" w:tplc="08F03B32">
      <w:start w:val="1"/>
      <w:numFmt w:val="bullet"/>
      <w:lvlText w:val="■"/>
      <w:lvlJc w:val="left"/>
      <w:pPr>
        <w:ind w:left="4320" w:hanging="360"/>
      </w:pPr>
    </w:lvl>
    <w:lvl w:ilvl="6" w:tplc="7B1A32B2">
      <w:start w:val="1"/>
      <w:numFmt w:val="bullet"/>
      <w:lvlText w:val="●"/>
      <w:lvlJc w:val="left"/>
      <w:pPr>
        <w:ind w:left="5040" w:hanging="360"/>
      </w:pPr>
    </w:lvl>
    <w:lvl w:ilvl="7" w:tplc="48928DB0">
      <w:start w:val="1"/>
      <w:numFmt w:val="bullet"/>
      <w:lvlText w:val="●"/>
      <w:lvlJc w:val="left"/>
      <w:pPr>
        <w:ind w:left="5760" w:hanging="360"/>
      </w:pPr>
    </w:lvl>
    <w:lvl w:ilvl="8" w:tplc="19F89D1C">
      <w:start w:val="1"/>
      <w:numFmt w:val="bullet"/>
      <w:lvlText w:val="●"/>
      <w:lvlJc w:val="left"/>
      <w:pPr>
        <w:ind w:left="6480" w:hanging="360"/>
      </w:pPr>
    </w:lvl>
  </w:abstractNum>
  <w:abstractNum w:abstractNumId="2" w15:restartNumberingAfterBreak="0">
    <w:nsid w:val="38BF3C1D"/>
    <w:multiLevelType w:val="hybridMultilevel"/>
    <w:tmpl w:val="BFE654C2"/>
    <w:lvl w:ilvl="0" w:tplc="03063432">
      <w:start w:val="1"/>
      <w:numFmt w:val="decimal"/>
      <w:lvlText w:val="%1."/>
      <w:lvlJc w:val="left"/>
      <w:pPr>
        <w:ind w:left="540" w:hanging="300"/>
      </w:pPr>
    </w:lvl>
    <w:lvl w:ilvl="1" w:tplc="B57CD05A">
      <w:numFmt w:val="decimal"/>
      <w:lvlText w:val=""/>
      <w:lvlJc w:val="left"/>
    </w:lvl>
    <w:lvl w:ilvl="2" w:tplc="87EAA322">
      <w:numFmt w:val="decimal"/>
      <w:lvlText w:val=""/>
      <w:lvlJc w:val="left"/>
    </w:lvl>
    <w:lvl w:ilvl="3" w:tplc="E7FEAC04">
      <w:numFmt w:val="decimal"/>
      <w:lvlText w:val=""/>
      <w:lvlJc w:val="left"/>
    </w:lvl>
    <w:lvl w:ilvl="4" w:tplc="98440F0A">
      <w:numFmt w:val="decimal"/>
      <w:lvlText w:val=""/>
      <w:lvlJc w:val="left"/>
    </w:lvl>
    <w:lvl w:ilvl="5" w:tplc="3EFCBFFA">
      <w:numFmt w:val="decimal"/>
      <w:lvlText w:val=""/>
      <w:lvlJc w:val="left"/>
    </w:lvl>
    <w:lvl w:ilvl="6" w:tplc="5F04A7F2">
      <w:numFmt w:val="decimal"/>
      <w:lvlText w:val=""/>
      <w:lvlJc w:val="left"/>
    </w:lvl>
    <w:lvl w:ilvl="7" w:tplc="6F1270D0">
      <w:numFmt w:val="decimal"/>
      <w:lvlText w:val=""/>
      <w:lvlJc w:val="left"/>
    </w:lvl>
    <w:lvl w:ilvl="8" w:tplc="47E809EE">
      <w:numFmt w:val="decimal"/>
      <w:lvlText w:val=""/>
      <w:lvlJc w:val="left"/>
    </w:lvl>
  </w:abstractNum>
  <w:num w:numId="1" w16cid:durableId="1529902979">
    <w:abstractNumId w:val="1"/>
    <w:lvlOverride w:ilvl="0">
      <w:startOverride w:val="1"/>
    </w:lvlOverride>
  </w:num>
  <w:num w:numId="2" w16cid:durableId="554969810">
    <w:abstractNumId w:val="0"/>
    <w:lvlOverride w:ilvl="0">
      <w:startOverride w:val="1"/>
    </w:lvlOverride>
  </w:num>
  <w:num w:numId="3" w16cid:durableId="8386195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BCF"/>
    <w:rsid w:val="0084169E"/>
    <w:rsid w:val="00C96B14"/>
    <w:rsid w:val="00DF2BCF"/>
    <w:rsid w:val="00EC3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DA285"/>
  <w15:docId w15:val="{73BFA296-0C92-4A91-813E-82D5C9EB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B3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20"/>
      <w:outlineLvl w:val="0"/>
    </w:pPr>
    <w:rPr>
      <w:rFonts w:ascii="Cambria" w:eastAsia="Cambria" w:hAnsi="Cambria" w:cs="Cambria"/>
      <w:b/>
      <w:bCs/>
      <w:sz w:val="34"/>
      <w:szCs w:val="34"/>
    </w:rPr>
  </w:style>
  <w:style w:type="paragraph" w:styleId="Heading2">
    <w:name w:val="heading 2"/>
    <w:uiPriority w:val="9"/>
    <w:unhideWhenUsed/>
    <w:qFormat/>
    <w:pPr>
      <w:spacing w:before="260" w:after="120"/>
      <w:outlineLvl w:val="1"/>
    </w:pPr>
    <w:rPr>
      <w:rFonts w:ascii="Cambria" w:eastAsia="Cambria" w:hAnsi="Cambria" w:cs="Cambria"/>
      <w:b/>
      <w:bCs/>
      <w:color w:val="2F7F73"/>
      <w:sz w:val="27"/>
      <w:szCs w:val="27"/>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169E"/>
    <w:pPr>
      <w:spacing w:after="100"/>
    </w:pPr>
  </w:style>
  <w:style w:type="paragraph" w:styleId="TOC2">
    <w:name w:val="toc 2"/>
    <w:basedOn w:val="Normal"/>
    <w:next w:val="Normal"/>
    <w:autoRedefine/>
    <w:uiPriority w:val="39"/>
    <w:unhideWhenUsed/>
    <w:rsid w:val="0084169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5296</Words>
  <Characters>30368</Characters>
  <Application>Microsoft Office Word</Application>
  <DocSecurity>0</DocSecurity>
  <Lines>883</Lines>
  <Paragraphs>606</Paragraphs>
  <ScaleCrop>false</ScaleCrop>
  <Company/>
  <LinksUpToDate>false</LinksUpToDate>
  <CharactersWithSpaces>35151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643 Project Report - Unsupervised Domain Adaptation for Time-Series Forecasting</dc:title>
  <dc:creator>[Team Name]</dc:creator>
  <cp:lastModifiedBy>AYUSH PATEL</cp:lastModifiedBy>
  <cp:revision>3</cp:revision>
  <cp:lastPrinted>2026-09-18T13:47:00Z</cp:lastPrinted>
  <dcterms:created xsi:type="dcterms:W3CDTF">2026-09-18T13:47:00Z</dcterms:created>
  <dcterms:modified xsi:type="dcterms:W3CDTF">2026-09-18T13:47:00Z</dcterms:modified>
</cp:coreProperties>
</file>