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FLOWFIY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0E7C7B"/>
          <w:sz w:val="32"/>
          <w:szCs w:val="32"/>
        </w:rPr>
        <w:t xml:space="preserve">AI Outbound Sales Platform</w:t>
      </w:r>
    </w:p>
    <w:p>
      <w:pPr>
        <w:pBdr>
          <w:top w:val="single" w:color="0E7C7B" w:sz="6"/>
          <w:bottom w:val="single" w:color="0E7C7B" w:sz="6"/>
        </w:pBdr>
        <w:shd w:fill="1B2A4A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₹10 Lakh Growth &amp; User Acquisition Plan  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4A4A4A"/>
          <w:sz w:val="26"/>
          <w:szCs w:val="26"/>
        </w:rPr>
        <w:t xml:space="preserve">How to deploy ₹10,00,000 to reach 500 paying users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in 9 months and hit ₹8.5L+ MRR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Ayush Saha | Founder, Flowfiy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flowfiy.com  |  May 2026  |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7C7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1.  Executive Summary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document outlines how to deploy ₹10,00,000 (10 Lakh) in seed funding to grow Flowfiy from a live product to a platform generating ₹8.5L+ MRR with 500+ paying users within 9 months.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Flowfiy is already built and working. The product is live at flowfiy.com. The money is NOT for building — it is entirely for customer acquisition, infrastructure scaling, and brand authority.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MRR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User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500 Paying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4"/>
                <w:szCs w:val="24"/>
              </w:rPr>
              <w:t xml:space="preserve">₹8,50,000/mo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0A"/>
                <w:sz w:val="24"/>
                <w:szCs w:val="24"/>
              </w:rPr>
              <w:t xml:space="preserve">₹2,000 CAC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9 Months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E7C7B" w:sz="12" w:space="6"/>
        </w:pBdr>
        <w:shd w:fill="F4F6F9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The core insight: Flowfiy's own system will be the primary user acquisition engine. We run Flowfiy on Flowfiy — target agency founders and service providers in India, send AI-personalized outreach, and close deals without a sales team.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2.  Budget Allocation Overview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Total fund: ₹10,00,000 split across 6 categories. The heaviest investment goes into paid marketing and direct sales outreach — the two highest-ROI channels for B2B SaaS at this stage.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200"/>
        <w:gridCol w:w="27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(INR)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Paid Digital Marketing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₹3,00,000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30%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LinkedIn, Google, Instagram Ads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Content &amp; SEO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₹1,50,000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15%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Organic traffic, thought leadership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 &amp; Infrastructure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₹2,00,000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20%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Hosting scale + onboarding UX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Direct Sales &amp; BD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₹1,50,000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15%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Agency partnerships, events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Operations &amp; Tools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₹1,00,000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10%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Legal, GST, admin, software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Reserve / Emergency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₹1,00,000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10%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Unplanned costs, quick pivots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₹10,00,000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9-Month Growth Plan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3.  Phase-by-Phase Execution Plan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C7B"/>
        </w:rPr>
        <w:t xml:space="preserve">Phase 1 — Foundation  (Month 1–2)  |  ₹2,00,000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Goal: Clean up onboarding, establish conversion tracking, launch first paid acquisition channels, and close the first 30 paying users through direct outreach.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gridSpan w:val="3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Month 1–2  </w:t>
            </w: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₹2,00,000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Onboarding UX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₹60,000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Hire freelance UI/UX — fix signup → first run drop-off. Target: &lt;5min to first lead generated.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Ads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₹50,000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 3 ad sets. Target: founders of marketing/web agencies in India. Goal: 10 trials/day.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Flowfiy Outreach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₹20,000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Run Flowfiy on Flowfiy: 500 agency founders outreached per week. Tools: Apollo + Flowfiy itself.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Analytics Setup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₹30,000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Mixpanel or PostHog: track activation, retention, churn. Know what’s working before scaling spend.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Legal &amp; GST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₹30,000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Privacy policy, terms of service, GST registration, business bank account.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Buffer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Sprint overflows.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 Milestones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30 paying users by end of Month 2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MRR: ₹51,000/mo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&gt;60% (signup → first lead list generated)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LinkedIn Ad CPC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&lt;₹80 per click, &lt;₹800 per trial signup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C7B"/>
        </w:rPr>
        <w:t xml:space="preserve">Phase 2 — Growth  (Month 3–5)  |  ₹5,00,000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Goal: 200 paying users. Scale the two channels that worked in Phase 1. Launch content marketing. Add agency referral partnerships. This is the growth engine phase.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gridSpan w:val="3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Month 3–5  </w:t>
            </w: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₹5,00,000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Google Search Ads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₹1,00,000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Target high-intent: “lead generation tool India”, “AI outbound sales”, “apollo alternative India”.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LinkedIn Ads (Scale)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₹1,00,000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Double winning ad sets from Phase 1. Retarget website visitors. Test video demos.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Content &amp; SEO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₹75,000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Freelance writer: 8 SEO blogs/month. Topics: outbound playbooks for Indian agencies, Apollo vs Flowfiy, etc.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YouTube Channel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₹30,000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 demo videos: “How I send 500 personalized emails/day”. Use as top-of-funnel.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Agency Partnerships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₹70,000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Sign 5 agency reseller/referral deals. Offer 20% MRR commission. Flowfiy outreaches the agencies.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Events &amp; Meetups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₹50,000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3 startup/SaaS events in Pune/Mumbai. Sponsor or attend. Direct founder conversations.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Referral Program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₹75,000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Launch: “Refer 1 user, get 1 month free.” Budget covers incentive payouts for first cohort.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Infrastructure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₹60,000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Scale Railway + Supabase + Anthropic credits for growing user base.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Buffer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₹40,000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Campaign pivots and creative testing.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Target Milestones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200 paying users by end of Month 5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MRR: ₹3,40,000/mo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 agency referral partners active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20+ user referrals per month from partners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Organic traffic growth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500+ monthly website visitors from SEO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CAC (blended)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&lt;₹2,500 per paying user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C7B"/>
        </w:rPr>
        <w:t xml:space="preserve">Phase 3 — Scale  (Month 6–9)  |  ₹2,50,000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Goal: 500 paying users. By this point, referral and organic should be compounding. Paid spend shifts to retargeting and upselling. Focus is on reducing churn and improving LTV.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gridSpan w:val="3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Month 6–9  </w:t>
            </w: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₹2,50,000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Retargeting Ads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₹75,000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Retarget trial users who didn’t convert. Retarget churned users with new feature announcements.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Case Studies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₹40,000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Produce 3 detailed case studies with real customers. Use for ads, sales, and partnership pitches.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Outbound (Scale)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₹30,000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Flowfiy continues running on itself — 1,000 leads/week. New personas: consulting firms, dev agencies.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Product: Retention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₹60,000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Hire freelance dev for 2 retention features: in-app campaign dashboard, email reply tracking.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 &amp; Media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₹20,000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YourStory, Inc42 feature pitch. Being featured = 200-500 trial signups overnight.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Reserve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₹25,000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Contingency.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Target Milestones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500 paying users by end of Month 9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MRR: ₹8,50,000/mo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Monthly churn rate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&lt;5% (industry average is 8-12% for early SaaS)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Organic + referral share of new users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&gt;40% (reduces paid dependency)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Reserve fund remaining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₹1,00,000 intact (not touched unless critical)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4.  User Acquisition Strategy — Channel Breakdown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C7B"/>
        </w:rPr>
        <w:t xml:space="preserve">Channel 1 — Flowfiy on Flowfiy (Self-Outreach)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Cost: Near-zero (uses the platform itself). This is the most leveraged channel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 Apollo lead discovery every week: target founders of marketing agencies, branding agencies, web dev firms in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AI researches each company, qualifies them, and writes a hyper-personalized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Send 30 emails/day via Gmail MCP — 900 outreach emails/month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Estimated reply rate: 3-5% → 27-45 positive replies/month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Estimated close rate from replies: 25% → 7-11 new users/month from this channel 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Total cost: ₹20,000/month (Apollo subscription + small ops cost)</w:t>
      </w:r>
    </w:p>
    <w:p>
      <w:pPr>
        <w:spacing w:after="60" w:before="60"/>
      </w:pPr>
      <w:r>
        <w:t xml:space="preserve"/>
      </w:r>
    </w:p>
    <w:p>
      <w:pPr>
        <w:pBdr>
          <w:left w:val="single" w:color="0E7C7B" w:sz="12" w:space="6"/>
        </w:pBdr>
        <w:shd w:fill="F4F6F9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This is the most authentic demo possible: a prospect sees a personalized email, asks how you sent it, and you say: this is exactly what Flowfiy does. The product sells itself.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C7B"/>
        </w:rPr>
        <w:t xml:space="preserve">Channel 2 — LinkedIn Paid Ads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Budget allocation: ₹2,50,000 across 9 months. Targeting precision is LinkedIn’s core strength for B2B.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Target audience: Founders + CEOs + Growth Heads at 2-30 person companies in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Industries: Marketing Services, Digital Advertising, Web Design, IT Consulting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 formats: Lead gen forms (email capture) + video demo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Funnel: Ad → Free trial → Onboarding email sequence → Paid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Target: ₹600-800 per trial, 15-20% trial-to-paid conversion = ₹3,000-5,000 CAC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C7B"/>
        </w:rPr>
        <w:t xml:space="preserve">Channel 3 — Google Search Ads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Budget: ₹1,00,000 in Phase 2. High-intent traffic from people already looking for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Keywords: “lead generation software India”, ‛AI cold email tool”, “apollo.io alternative”, ‛outbound sales automation”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Landing page: dedicated page with 30-second demo video + “Start Free”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Expected CPC: ₹40-80 for India-targeted B2B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Conversion: 5-8% of clicks to trials, 20% trial-to-paid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C7B"/>
        </w:rPr>
        <w:t xml:space="preserve">Channel 4 — Content Marketing &amp; SEO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Budget: ₹1,50,000 total. Compounds over time — the best long-term CAC reducer.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8 blogs/month: how-to guides for agencies (e.g., “How to send 500 personalized cold emails per week”)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Comparison pages: Flowfiy vs Apollo vs Lemlist vs Hunter.io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YouTube demos: 4 videos showing real runs — discovery, qualification, email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LinkedIn organic: 3 posts/week from the founder account — share results, lessons, behind-the-scenes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Target: 500+ organic monthly visitors by Month 5, 2,000+ by Month 9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C7B"/>
        </w:rPr>
        <w:t xml:space="preserve">Channel 5 — Agency Referral Partnerships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Budget: ₹70,000 for partner incentives. Zero-cost distribution through trusted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Target: 10 SaaS-friendly agencies who serve the same ICP (other marketing/web dev agencies)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Offer: 20% recurring commission for every user they refer who stays 3+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Also offer: white-label capability pitch for larger agencies to resell Flowfiy as their own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Prospecting: use Flowfiy to find and outreach these agencies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5.  Revenue Projections &amp; Unit Economics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800"/>
        <w:gridCol w:w="2160"/>
        <w:gridCol w:w="21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Users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Users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(@ avg ₹1,700)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 (Month)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M1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₹17,000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₹1,00,000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M2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30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₹51,000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₹1,00,000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M3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70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₹1,19,000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₹1,50,000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M4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130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₹2,21,000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₹1,75,000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M5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200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₹3,40,000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₹1,75,000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M6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260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₹4,42,000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₹80,000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M7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330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₹5,61,000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₹70,000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M8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80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410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₹6,97,000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₹60,000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M9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90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500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₹8,50,000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₹40,000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E7C7B" w:sz="12" w:space="6"/>
        </w:pBdr>
        <w:shd w:fill="F4F6F9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At 500 users paying an average of ₹1,700/month, MRR = ₹8,50,000. Monthly infrastructure + AI costs at this scale: ~₹40,000. Net margin: ~95%. The business becomes clearly profitable well before Month 9.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E7C7B"/>
        </w:rPr>
        <w:t xml:space="preserve">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Average Revenue Per User (ARPU)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₹1,500/mo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₹1,700/mo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Customer Acquisition Cost (CAC)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₹3,500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₹2,000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Payback Period (CAC / ARPU)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2.3 months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1.2 months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LTV (at 18-month avg tenure)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₹27,000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₹30,600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LTV : CAC Ratio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7.7x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15.3x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Monthly Churn Target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&lt;8%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&lt;5%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6.  Key Metrics to Track Weekly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Every rupee of the 10L must be traceable to a result. Track these every week — not monthly.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New trial signups / week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Supabase auth events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15+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PostHog / Mixpanel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Trial → Paid conversion %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Stripe / Razorpay events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&gt;20%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PostHog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Outreach reply rate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Gmail thread tracking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&gt;3.5%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Flowfiy dashboard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 spend per trial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Meta / Google Ads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&lt;₹800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Ads dashboard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Churn rate (monthly)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Razorpay cancellations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&lt;5%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MRR growth rate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Razorpay active subs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&gt;20%/mo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Organic visitors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+20%/mo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GSC + GA4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CAC (blended)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Total spend / new users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&lt;₹2,500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Spreadsheet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7.  What NOT to Spend On (Common Traps)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With ₹10L, it is very easy to waste money on the wrong things. Avoid these: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C45E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Trap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to Avoid It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A"/>
                <w:sz w:val="20"/>
                <w:szCs w:val="20"/>
              </w:rPr>
              <w:t xml:space="preserve">Hiring full-time employees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Too early. Use freelancers and contractors. Full-time hires burn runway fast and are hard to reverse.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A"/>
                <w:sz w:val="20"/>
                <w:szCs w:val="20"/>
              </w:rPr>
              <w:t xml:space="preserve">Office space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Completely unnecessary at this stage. Remote-first.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A"/>
                <w:sz w:val="20"/>
                <w:szCs w:val="20"/>
              </w:rPr>
              <w:t xml:space="preserve">Expensive branding / logo redesign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brand is fine. Spend on distribution, not aesthetics.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A"/>
                <w:sz w:val="20"/>
                <w:szCs w:val="20"/>
              </w:rPr>
              <w:t xml:space="preserve">Building features no one asked for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Talk to 20 users first. Build what churned users say they needed.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A"/>
                <w:sz w:val="20"/>
                <w:szCs w:val="20"/>
              </w:rPr>
              <w:t xml:space="preserve">PR agency retainer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₹1-2L/month for PR agencies with zero guarantee. Do founder-led PR instead.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A"/>
                <w:sz w:val="20"/>
                <w:szCs w:val="20"/>
              </w:rPr>
              <w:t xml:space="preserve">Conferences without a clear ROI plan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Only attend if you have a specific target list of people to meet.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E0A"/>
                <w:sz w:val="20"/>
                <w:szCs w:val="20"/>
              </w:rPr>
              <w:t xml:space="preserve">Broad awareness ads (display, YouTube)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Too top-of-funnel for this stage. Every rupee needs direct conversion intent.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8.  The Unfair Advantage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Most early-stage SaaS founders don’t have the tool to run their own outbound. Flowfiy does. This creates a compounding flywheel: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Flowfiy runs outreach on its own ICP  →  Gets paying users  →  Those users see it works  →  They tell other agency founders  →  More signups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Every cold email sent by Flowfiy is simultaneously: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revenue-generating activity (convert the prospect into a 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product demo in practice (they experience exactly what paying users 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brand touchpoint (even non-converters know Flowfiy exists)</w:t>
      </w:r>
    </w:p>
    <w:p>
      <w:pPr>
        <w:spacing w:after="60" w:before="60"/>
      </w:pPr>
      <w:r>
        <w:t xml:space="preserve"/>
      </w:r>
    </w:p>
    <w:p>
      <w:pPr>
        <w:pBdr>
          <w:left w:val="single" w:color="0E7C7B" w:sz="12" w:space="6"/>
        </w:pBdr>
        <w:shd w:fill="F4F6F9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This is the biggest asymmetric advantage Flowfiy has. No competitor can do this — they can only talk about outbound. Flowfiy can run it live, on themselves, in front of prospects.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9.  30 – 60 – 90 Day Action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3 Priorities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Definition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Day 1–30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onboarding drop-off (hire UI/UX freelancer)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analytics (PostHog) + conversion tracking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first LinkedIn Ad set + Flowfiy self-outreach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 paying users. Analytics tracking every step.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Day 31–60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 winning ad sets. Kill underperformers.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 first 4 SEO blogs. Set up Google Search Console.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5 customer calls. Document objections and wins.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30 paying users. Know exactly which channel converts best.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Day 61–90</w:t>
            </w:r>
          </w:p>
        </w:tc>
        <w:tc>
          <w:tcPr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Google Search Ads + referral program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first 3 agency referral partners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first YouTube demo video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70 paying users. 2 referral channels generating signups.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</w:rPr>
        <w:t xml:space="preserve">10.  Risk &amp; Contingency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468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Ads don’t convert (CAC too high)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0A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Kill failing campaigns fast (2-week test window). Redirect budget to self-outreach + content, which has near-zero CAC.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High churn (&gt;8%/month)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0A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 10 exit interviews immediately. Fix #1 churn reason before scaling acquisition spend.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Anthropic API cost overrun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Architecture 3 already reduced per-lead cost by 80%. Use Haiku aggressively, reserve Sonnet for paid plans only.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Slow organic/SEO results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0A"/>
                <w:sz w:val="20"/>
                <w:szCs w:val="20"/>
              </w:rPr>
              <w:t xml:space="preserve">High (normal)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SEO always takes 3-4 months. Plan for this — paid + outreach carry the load until organic kicks in.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International payment block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0A"/>
                <w:sz w:val="20"/>
                <w:szCs w:val="20"/>
              </w:rPr>
              <w:t xml:space="preserve">Current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Razor-sharp India focus until Stripe Atlas / LLP structure is set up. 95% of ICP is Indian agencies anyway.</w:t>
            </w:r>
          </w:p>
        </w:tc>
      </w:tr>
      <w:tr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Competition launches similar product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E0A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D0D5DE" w:sz="1"/>
              <w:left w:val="single" w:color="D0D5DE" w:sz="1"/>
              <w:bottom w:val="single" w:color="D0D5DE" w:sz="1"/>
              <w:right w:val="single" w:color="D0D5DE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Flowfiy’s moat is the 4-queue pipeline + BYOK model. Outprice and out-run them. Speed matters.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D0D5DE" w:sz="4" w:space="4"/>
        </w:pBdr>
        <w:spacing w:after="40"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Flowfiy  |  flowfiy.com  |  Ayush Saha  |  May 2026  |  Confidential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E" w:sz="4" w:space="2"/>
      </w:pBdr>
      <w:tabs>
        <w:tab w:val="right" w:pos="9026"/>
      </w:tabs>
    </w:pPr>
    <w:r>
      <w:rPr>
        <w:rFonts w:ascii="Arial" w:cs="Arial" w:eastAsia="Arial" w:hAnsi="Arial"/>
        <w:color w:val="0E7C7B"/>
        <w:sz w:val="18"/>
        <w:szCs w:val="18"/>
      </w:rPr>
      <w:t xml:space="preserve">flowfiy.com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FLOWFIY  |  ₹10L Growth Plan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BBBBB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2026-05-25T23:19:30.812Z</dcterms:created>
  <dcterms:modified xsi:type="dcterms:W3CDTF">2026-05-25T23:19:30.813Z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