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80" w:before="0"/>
      </w:pPr>
      <w:r>
        <w:rPr>
          <w:rFonts w:ascii="Arial" w:cs="Arial" w:eastAsia="Arial" w:hAnsi="Arial"/>
          <w:b/>
          <w:bCs/>
          <w:color w:val="1E1E2E"/>
          <w:sz w:val="44"/>
          <w:szCs w:val="44"/>
        </w:rPr>
        <w:t xml:space="preserve">Flowfiy — Tech Stack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Complete technology reference for the Flowfiy AI outbound sales platform</w:t>
      </w:r>
    </w:p>
    <w:p>
      <w:pPr>
        <w:pBdr>
          <w:bottom w:val="single" w:color="4F46E5" w:sz="8" w:space="1"/>
        </w:pBdr>
        <w:spacing w:after="360" w:before="120"/>
      </w:pPr>
    </w:p>
    <w:p>
      <w:pPr>
        <w:pStyle w:val="Heading2"/>
        <w:pBdr>
          <w:bottom w:val="single" w:color="4F46E5" w:sz="4" w:space="4"/>
        </w:pBdr>
        <w:spacing w:after="140" w:before="320"/>
      </w:pPr>
      <w:r>
        <w:rPr>
          <w:rFonts w:ascii="Arial" w:cs="Arial" w:eastAsia="Arial" w:hAnsi="Arial"/>
          <w:b/>
          <w:bCs/>
          <w:color w:val="1E1E2E"/>
          <w:sz w:val="26"/>
          <w:szCs w:val="26"/>
        </w:rPr>
        <w:t xml:space="preserve">🧱 Frontend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5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15.2.8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Full-stack React framework (App Router, SSR, API routes)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rendering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TypeScript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 safety across the whole codebase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3.4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Utility-first styling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Radix UI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Headless accessible components (dialogs, tabs, tooltips, etc.)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Lucide React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0.468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Icon library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Framer Motion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Animations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Geist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1.3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Font (Vercel's typeface)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Zustand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Lightweight client state management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TanStack Query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Server-state / data fetching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Hook Form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 management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clsx + tailwind-merge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Conditional className utilities</w:t>
            </w:r>
          </w:p>
        </w:tc>
      </w:tr>
    </w:tbl>
    <w:p>
      <w:pPr>
        <w:spacing w:after="0" w:before="280"/>
      </w:pPr>
    </w:p>
    <w:p>
      <w:pPr>
        <w:pStyle w:val="Heading2"/>
        <w:pBdr>
          <w:bottom w:val="single" w:color="4F46E5" w:sz="4" w:space="4"/>
        </w:pBdr>
        <w:spacing w:after="140" w:before="320"/>
      </w:pPr>
      <w:r>
        <w:rPr>
          <w:rFonts w:ascii="Arial" w:cs="Arial" w:eastAsia="Arial" w:hAnsi="Arial"/>
          <w:b/>
          <w:bCs/>
          <w:color w:val="1E1E2E"/>
          <w:sz w:val="26"/>
          <w:szCs w:val="26"/>
        </w:rPr>
        <w:t xml:space="preserve">🔧 Backend &amp; API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API Routes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REST endpoints (/api/**)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Zod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Runtime input validation on every API route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Prisma ORM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Type-safe database access layer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relational database (via Supabase)</w:t>
            </w:r>
          </w:p>
        </w:tc>
      </w:tr>
    </w:tbl>
    <w:p>
      <w:pPr>
        <w:spacing w:after="0" w:before="280"/>
      </w:pPr>
    </w:p>
    <w:p>
      <w:pPr>
        <w:pStyle w:val="Heading2"/>
        <w:pBdr>
          <w:bottom w:val="single" w:color="4F46E5" w:sz="4" w:space="4"/>
        </w:pBdr>
        <w:spacing w:after="140" w:before="320"/>
      </w:pPr>
      <w:r>
        <w:rPr>
          <w:rFonts w:ascii="Arial" w:cs="Arial" w:eastAsia="Arial" w:hAnsi="Arial"/>
          <w:b/>
          <w:bCs/>
          <w:color w:val="1E1E2E"/>
          <w:sz w:val="26"/>
          <w:szCs w:val="26"/>
        </w:rPr>
        <w:t xml:space="preserve">🤖 AI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Anthropic Claude SDK (@anthropic-ai/sdk)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Powers all AI agents — lead research, ICP analysis, outreach copy, qualification scoring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Sonnet 4.5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Personalization Agent — writes personalized email copy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Haiku 4.5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ICP Analyzer, Company Analyzer, Qualification Agent — fast structured extraction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4-queue BullMQ pipeline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lead-discovery → lead-research → lead-qualification → lead-personalization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Prompt caching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cache_control: { type: ‘ephemeral’ } on all agent system prompts — ~90% input token savings</w:t>
            </w:r>
          </w:p>
        </w:tc>
      </w:tr>
    </w:tbl>
    <w:p>
      <w:pPr>
        <w:spacing w:after="0" w:before="280"/>
      </w:pPr>
    </w:p>
    <w:p>
      <w:pPr>
        <w:pStyle w:val="Heading2"/>
        <w:pBdr>
          <w:bottom w:val="single" w:color="4F46E5" w:sz="4" w:space="4"/>
        </w:pBdr>
        <w:spacing w:after="140" w:before="320"/>
      </w:pPr>
      <w:r>
        <w:rPr>
          <w:rFonts w:ascii="Arial" w:cs="Arial" w:eastAsia="Arial" w:hAnsi="Arial"/>
          <w:b/>
          <w:bCs/>
          <w:color w:val="1E1E2E"/>
          <w:sz w:val="26"/>
          <w:szCs w:val="26"/>
        </w:rPr>
        <w:t xml:space="preserve">🗄️ Infrastructure &amp; Data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 (OAuth + email), PostgreSQL hosting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Upstash Redis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BullMQ job queue backend + live pipeline log storage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BullMQ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Background job queue for lead generation and email sending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ioredis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 client for BullMQ and job logs</w:t>
            </w:r>
          </w:p>
        </w:tc>
      </w:tr>
    </w:tbl>
    <w:p>
      <w:pPr>
        <w:spacing w:after="0" w:before="280"/>
      </w:pPr>
    </w:p>
    <w:p>
      <w:pPr>
        <w:pStyle w:val="Heading2"/>
        <w:pBdr>
          <w:bottom w:val="single" w:color="4F46E5" w:sz="4" w:space="4"/>
        </w:pBdr>
        <w:spacing w:after="140" w:before="320"/>
      </w:pPr>
      <w:r>
        <w:rPr>
          <w:rFonts w:ascii="Arial" w:cs="Arial" w:eastAsia="Arial" w:hAnsi="Arial"/>
          <w:b/>
          <w:bCs/>
          <w:color w:val="1E1E2E"/>
          <w:sz w:val="26"/>
          <w:szCs w:val="26"/>
        </w:rPr>
        <w:t xml:space="preserve">📬 Integrations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Integration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Apollo.io API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 discovery — searches contacts by ICP filters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Apify API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scraping — extracts company website content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Gmail API (Google OAuth)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Sends personalized outreach emails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Calendly API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Fetches scheduling link for email CTAs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Razorpay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Subscription billing</w:t>
            </w:r>
          </w:p>
        </w:tc>
      </w:tr>
    </w:tbl>
    <w:p>
      <w:pPr>
        <w:spacing w:after="0" w:before="280"/>
      </w:pPr>
    </w:p>
    <w:p>
      <w:pPr>
        <w:pStyle w:val="Heading2"/>
        <w:pBdr>
          <w:bottom w:val="single" w:color="4F46E5" w:sz="4" w:space="4"/>
        </w:pBdr>
        <w:spacing w:after="140" w:before="320"/>
      </w:pPr>
      <w:r>
        <w:rPr>
          <w:rFonts w:ascii="Arial" w:cs="Arial" w:eastAsia="Arial" w:hAnsi="Arial"/>
          <w:b/>
          <w:bCs/>
          <w:color w:val="1E1E2E"/>
          <w:sz w:val="26"/>
          <w:szCs w:val="26"/>
        </w:rPr>
        <w:t xml:space="preserve">🛠️ Dev Tooling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tsx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Runs TypeScript worker files directly (no compile step in dev)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ESLint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Linting (eslint-config-next)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Prisma Studio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 DB browser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@upstash/ratelimit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rate limiting</w:t>
            </w:r>
          </w:p>
        </w:tc>
      </w:tr>
    </w:tbl>
    <w:p>
      <w:pPr>
        <w:spacing w:after="0" w:before="280"/>
      </w:pPr>
    </w:p>
    <w:p>
      <w:pPr>
        <w:pStyle w:val="Heading2"/>
        <w:pBdr>
          <w:bottom w:val="single" w:color="4F46E5" w:sz="4" w:space="4"/>
        </w:pBdr>
        <w:spacing w:after="140" w:before="320"/>
      </w:pPr>
      <w:r>
        <w:rPr>
          <w:rFonts w:ascii="Arial" w:cs="Arial" w:eastAsia="Arial" w:hAnsi="Arial"/>
          <w:b/>
          <w:bCs/>
          <w:color w:val="1E1E2E"/>
          <w:sz w:val="26"/>
          <w:szCs w:val="26"/>
        </w:rPr>
        <w:t xml:space="preserve">🏗️ Architecture Pattern</w:t>
      </w:r>
    </w:p>
    <w:p>
      <w:pPr>
        <w:spacing w:after="0" w:before="10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>Multi-tenant SaaS — every resource is scoped to an organizationId. ApiMode (CENTRAL|BYOK) stored per org.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>Hybrid AI Engine — Flowfiy's Central API (ANTHROPIC_API_KEY) used for STARTER+ by default; FREE/INDIE orgs and opt-in BYOK orgs use their own encrypted Anthropic keyt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App Router — server components for data fetching, client components for interactivity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>4-queue pipeline worker — BullMQ processes lead-discovery → lead-research → lead-qualification → lead-personalization as separate queues (concurrency 3/10/10/10). Each processor calls getClaudeClientForOrg() to resolve client+mode, then calls the appropriate focused agent. Idempotent: each stage skips if work already done. Supports unlimited lead scale with no context window ceiling.</w:t>
      </w:r>
    </w:p>
    <w:p>
      <w:pPr>
        <w:spacing w:after="0" w:before="200"/>
      </w:pPr>
    </w:p>
    <w:sectPr>
      <w:headerReference w:type="default" r:id="rId7"/>
      <w:footerReference w:type="default" r:id="rId8"/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AAAAAA"/>
        <w:sz w:val="18"/>
        <w:szCs w:val="18"/>
      </w:rPr>
      <w:t xml:space="preserve">Page </w:t>
    </w:r>
    <w:r>
      <w:rPr>
        <w:rFonts w:ascii="Arial" w:cs="Arial" w:eastAsia="Arial" w:hAnsi="Arial"/>
        <w:color w:val="AAAAA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Flowfiy — Tech Stack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0"/>
      <w:outlineLvl w:val="0"/>
    </w:pPr>
    <w:rPr>
      <w:rFonts w:ascii="Arial" w:cs="Arial" w:eastAsia="Arial" w:hAnsi="Arial"/>
      <w:b/>
      <w:bCs/>
      <w:color w:val="1E1E2E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20"/>
      <w:outlineLvl w:val="1"/>
    </w:pPr>
    <w:rPr>
      <w:rFonts w:ascii="Arial" w:cs="Arial" w:eastAsia="Arial" w:hAnsi="Arial"/>
      <w:b/>
      <w:bCs/>
      <w:color w:val="1E1E2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2026-05-17T23:04:36.217Z</dcterms:created>
  <dcterms:modified xsi:type="dcterms:W3CDTF">2026-05-17T23:04:36.218Z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