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92A3" w14:textId="77777777" w:rsidR="000764DD" w:rsidRDefault="00000000">
      <w:pPr>
        <w:jc w:val="center"/>
      </w:pPr>
      <w:r>
        <w:br/>
      </w:r>
      <w:r>
        <w:br/>
      </w:r>
      <w:r>
        <w:rPr>
          <w:b/>
          <w:sz w:val="46"/>
        </w:rPr>
        <w:t>ADVANCED DATA ANALYSIS AND VISUALIZATION IN LOGISTICS</w:t>
      </w:r>
    </w:p>
    <w:p w14:paraId="07140E40" w14:textId="77777777" w:rsidR="000764DD" w:rsidRDefault="00000000">
      <w:r>
        <w:br w:type="page"/>
      </w:r>
    </w:p>
    <w:p w14:paraId="27735830" w14:textId="77777777" w:rsidR="000764DD" w:rsidRDefault="00000000">
      <w:pPr>
        <w:pStyle w:val="Heading1"/>
      </w:pPr>
      <w:r>
        <w:lastRenderedPageBreak/>
        <w:t>Executive Summary</w:t>
      </w:r>
    </w:p>
    <w:p w14:paraId="0F0ADFFD" w14:textId="77777777" w:rsidR="000764DD" w:rsidRDefault="00000000">
      <w:r>
        <w:t>This report demonstrates an advanced exploratory data analysis (EDA) workflow using a hypothetical logistics dataset containing 1,200 shipment records. The simulated dataset represents shipment dates, regions, transport modes, carriers, distance, shipment volume, traffic intensity, weather disruption, warehouse handling time, delivery time, delay and transportation cost. The objective is to identify operational patterns, cost drivers and potential bottlenecks that could inform logistics management decisions.</w:t>
      </w:r>
    </w:p>
    <w:p w14:paraId="2F3FA961" w14:textId="77777777" w:rsidR="000764DD" w:rsidRDefault="00000000">
      <w:r>
        <w:t>The simulated operation achieves an overall on-time delivery rate of 29.2% with an average delivery time of 9.29 hours and average transport cost of 159.91 cost units per shipment. Because the data are hypothetical, these figures illustrate analytical interpretation rather than real-world performance.</w:t>
      </w:r>
    </w:p>
    <w:p w14:paraId="3851B81E" w14:textId="77777777" w:rsidR="000764DD" w:rsidRDefault="00000000">
      <w:pPr>
        <w:pStyle w:val="Heading1"/>
      </w:pPr>
      <w:r>
        <w:t>1. Data Simulation and Dataset Design</w:t>
      </w:r>
    </w:p>
    <w:p w14:paraId="3211347C" w14:textId="77777777" w:rsidR="000764DD" w:rsidRDefault="00000000">
      <w:r>
        <w:t>A synthetic dataset was created to resemble a shipment-level logistics operations table. Random generation was controlled with a fixed seed (42) so the analysis can be reproduced. The data-generating logic deliberately introduces relationships that are plausible in logistics: longer distances increase transit time and cost; traffic and weather disruptions increase delay; handling time contributes to both delivery time and cost.</w:t>
      </w:r>
    </w:p>
    <w:tbl>
      <w:tblPr>
        <w:tblStyle w:val="TableGrid"/>
        <w:tblW w:w="0" w:type="auto"/>
        <w:jc w:val="center"/>
        <w:tblLook w:val="04A0" w:firstRow="1" w:lastRow="0" w:firstColumn="1" w:lastColumn="0" w:noHBand="0" w:noVBand="1"/>
      </w:tblPr>
      <w:tblGrid>
        <w:gridCol w:w="3357"/>
        <w:gridCol w:w="3356"/>
        <w:gridCol w:w="3357"/>
      </w:tblGrid>
      <w:tr w:rsidR="000764DD" w14:paraId="64833499" w14:textId="77777777">
        <w:trPr>
          <w:jc w:val="center"/>
        </w:trPr>
        <w:tc>
          <w:tcPr>
            <w:tcW w:w="3360" w:type="dxa"/>
            <w:shd w:val="clear" w:color="auto" w:fill="EAF2F8"/>
            <w:vAlign w:val="center"/>
          </w:tcPr>
          <w:p w14:paraId="59174DDD" w14:textId="77777777" w:rsidR="000764DD" w:rsidRDefault="00000000">
            <w:r>
              <w:rPr>
                <w:b/>
              </w:rPr>
              <w:t>Variable</w:t>
            </w:r>
          </w:p>
        </w:tc>
        <w:tc>
          <w:tcPr>
            <w:tcW w:w="3360" w:type="dxa"/>
            <w:shd w:val="clear" w:color="auto" w:fill="EAF2F8"/>
            <w:vAlign w:val="center"/>
          </w:tcPr>
          <w:p w14:paraId="6E1308CD" w14:textId="77777777" w:rsidR="000764DD" w:rsidRDefault="00000000">
            <w:r>
              <w:rPr>
                <w:b/>
              </w:rPr>
              <w:t>Type</w:t>
            </w:r>
          </w:p>
        </w:tc>
        <w:tc>
          <w:tcPr>
            <w:tcW w:w="3360" w:type="dxa"/>
            <w:shd w:val="clear" w:color="auto" w:fill="EAF2F8"/>
            <w:vAlign w:val="center"/>
          </w:tcPr>
          <w:p w14:paraId="6B45816D" w14:textId="77777777" w:rsidR="000764DD" w:rsidRDefault="00000000">
            <w:r>
              <w:rPr>
                <w:b/>
              </w:rPr>
              <w:t>Purpose</w:t>
            </w:r>
          </w:p>
        </w:tc>
      </w:tr>
      <w:tr w:rsidR="000764DD" w14:paraId="1361C41F" w14:textId="77777777">
        <w:trPr>
          <w:jc w:val="center"/>
        </w:trPr>
        <w:tc>
          <w:tcPr>
            <w:tcW w:w="3360" w:type="dxa"/>
            <w:vAlign w:val="center"/>
          </w:tcPr>
          <w:p w14:paraId="1885B11E" w14:textId="77777777" w:rsidR="000764DD" w:rsidRDefault="00000000">
            <w:r>
              <w:t>Date</w:t>
            </w:r>
          </w:p>
        </w:tc>
        <w:tc>
          <w:tcPr>
            <w:tcW w:w="3360" w:type="dxa"/>
            <w:vAlign w:val="center"/>
          </w:tcPr>
          <w:p w14:paraId="5BE89613" w14:textId="77777777" w:rsidR="000764DD" w:rsidRDefault="00000000">
            <w:r>
              <w:t>Date</w:t>
            </w:r>
          </w:p>
        </w:tc>
        <w:tc>
          <w:tcPr>
            <w:tcW w:w="3360" w:type="dxa"/>
            <w:vAlign w:val="center"/>
          </w:tcPr>
          <w:p w14:paraId="04D2505D" w14:textId="77777777" w:rsidR="000764DD" w:rsidRDefault="00000000">
            <w:r>
              <w:t>Trend and seasonality analysis</w:t>
            </w:r>
          </w:p>
        </w:tc>
      </w:tr>
      <w:tr w:rsidR="000764DD" w14:paraId="6774E76B" w14:textId="77777777">
        <w:trPr>
          <w:jc w:val="center"/>
        </w:trPr>
        <w:tc>
          <w:tcPr>
            <w:tcW w:w="3360" w:type="dxa"/>
            <w:vAlign w:val="center"/>
          </w:tcPr>
          <w:p w14:paraId="28ADA5EA" w14:textId="77777777" w:rsidR="000764DD" w:rsidRDefault="00000000">
            <w:r>
              <w:t>Region</w:t>
            </w:r>
          </w:p>
        </w:tc>
        <w:tc>
          <w:tcPr>
            <w:tcW w:w="3360" w:type="dxa"/>
            <w:vAlign w:val="center"/>
          </w:tcPr>
          <w:p w14:paraId="28C2D4E1" w14:textId="77777777" w:rsidR="000764DD" w:rsidRDefault="00000000">
            <w:r>
              <w:t>Categorical</w:t>
            </w:r>
          </w:p>
        </w:tc>
        <w:tc>
          <w:tcPr>
            <w:tcW w:w="3360" w:type="dxa"/>
            <w:vAlign w:val="center"/>
          </w:tcPr>
          <w:p w14:paraId="556D9188" w14:textId="77777777" w:rsidR="000764DD" w:rsidRDefault="00000000">
            <w:r>
              <w:t>Geographic performance comparison</w:t>
            </w:r>
          </w:p>
        </w:tc>
      </w:tr>
      <w:tr w:rsidR="000764DD" w14:paraId="66AE0212" w14:textId="77777777">
        <w:trPr>
          <w:jc w:val="center"/>
        </w:trPr>
        <w:tc>
          <w:tcPr>
            <w:tcW w:w="3360" w:type="dxa"/>
            <w:vAlign w:val="center"/>
          </w:tcPr>
          <w:p w14:paraId="0ADEEBFC" w14:textId="77777777" w:rsidR="000764DD" w:rsidRDefault="00000000">
            <w:r>
              <w:t>Mode</w:t>
            </w:r>
          </w:p>
        </w:tc>
        <w:tc>
          <w:tcPr>
            <w:tcW w:w="3360" w:type="dxa"/>
            <w:vAlign w:val="center"/>
          </w:tcPr>
          <w:p w14:paraId="250FDC8B" w14:textId="77777777" w:rsidR="000764DD" w:rsidRDefault="00000000">
            <w:r>
              <w:t>Categorical</w:t>
            </w:r>
          </w:p>
        </w:tc>
        <w:tc>
          <w:tcPr>
            <w:tcW w:w="3360" w:type="dxa"/>
            <w:vAlign w:val="center"/>
          </w:tcPr>
          <w:p w14:paraId="6C8C8A99" w14:textId="77777777" w:rsidR="000764DD" w:rsidRDefault="00000000">
            <w:r>
              <w:t>Road/Air/Rail comparison</w:t>
            </w:r>
          </w:p>
        </w:tc>
      </w:tr>
      <w:tr w:rsidR="000764DD" w14:paraId="756F1C44" w14:textId="77777777">
        <w:trPr>
          <w:jc w:val="center"/>
        </w:trPr>
        <w:tc>
          <w:tcPr>
            <w:tcW w:w="3360" w:type="dxa"/>
            <w:vAlign w:val="center"/>
          </w:tcPr>
          <w:p w14:paraId="3C925B5C" w14:textId="77777777" w:rsidR="000764DD" w:rsidRDefault="00000000">
            <w:r>
              <w:t>Carrier</w:t>
            </w:r>
          </w:p>
        </w:tc>
        <w:tc>
          <w:tcPr>
            <w:tcW w:w="3360" w:type="dxa"/>
            <w:vAlign w:val="center"/>
          </w:tcPr>
          <w:p w14:paraId="55C7A4B3" w14:textId="77777777" w:rsidR="000764DD" w:rsidRDefault="00000000">
            <w:r>
              <w:t>Categorical</w:t>
            </w:r>
          </w:p>
        </w:tc>
        <w:tc>
          <w:tcPr>
            <w:tcW w:w="3360" w:type="dxa"/>
            <w:vAlign w:val="center"/>
          </w:tcPr>
          <w:p w14:paraId="67063D6B" w14:textId="77777777" w:rsidR="000764DD" w:rsidRDefault="00000000">
            <w:r>
              <w:t>Carrier performance benchmarking</w:t>
            </w:r>
          </w:p>
        </w:tc>
      </w:tr>
      <w:tr w:rsidR="000764DD" w14:paraId="36936EBA" w14:textId="77777777">
        <w:trPr>
          <w:jc w:val="center"/>
        </w:trPr>
        <w:tc>
          <w:tcPr>
            <w:tcW w:w="3360" w:type="dxa"/>
            <w:vAlign w:val="center"/>
          </w:tcPr>
          <w:p w14:paraId="429C5A35" w14:textId="77777777" w:rsidR="000764DD" w:rsidRDefault="00000000">
            <w:r>
              <w:t>Distance_km</w:t>
            </w:r>
          </w:p>
        </w:tc>
        <w:tc>
          <w:tcPr>
            <w:tcW w:w="3360" w:type="dxa"/>
            <w:vAlign w:val="center"/>
          </w:tcPr>
          <w:p w14:paraId="033D86B0" w14:textId="77777777" w:rsidR="000764DD" w:rsidRDefault="00000000">
            <w:r>
              <w:t>Numeric</w:t>
            </w:r>
          </w:p>
        </w:tc>
        <w:tc>
          <w:tcPr>
            <w:tcW w:w="3360" w:type="dxa"/>
            <w:vAlign w:val="center"/>
          </w:tcPr>
          <w:p w14:paraId="6A64C2D6" w14:textId="77777777" w:rsidR="000764DD" w:rsidRDefault="00000000">
            <w:r>
              <w:t>Route length and cost driver</w:t>
            </w:r>
          </w:p>
        </w:tc>
      </w:tr>
      <w:tr w:rsidR="000764DD" w14:paraId="0ED4019D" w14:textId="77777777">
        <w:trPr>
          <w:jc w:val="center"/>
        </w:trPr>
        <w:tc>
          <w:tcPr>
            <w:tcW w:w="3360" w:type="dxa"/>
            <w:vAlign w:val="center"/>
          </w:tcPr>
          <w:p w14:paraId="510B9E06" w14:textId="77777777" w:rsidR="000764DD" w:rsidRDefault="00000000">
            <w:r>
              <w:t>Shipment_Volume</w:t>
            </w:r>
          </w:p>
        </w:tc>
        <w:tc>
          <w:tcPr>
            <w:tcW w:w="3360" w:type="dxa"/>
            <w:vAlign w:val="center"/>
          </w:tcPr>
          <w:p w14:paraId="45BA3ED2" w14:textId="77777777" w:rsidR="000764DD" w:rsidRDefault="00000000">
            <w:r>
              <w:t>Numeric</w:t>
            </w:r>
          </w:p>
        </w:tc>
        <w:tc>
          <w:tcPr>
            <w:tcW w:w="3360" w:type="dxa"/>
            <w:vAlign w:val="center"/>
          </w:tcPr>
          <w:p w14:paraId="1508D4AF" w14:textId="77777777" w:rsidR="000764DD" w:rsidRDefault="00000000">
            <w:r>
              <w:t>Demand/resource workload</w:t>
            </w:r>
          </w:p>
        </w:tc>
      </w:tr>
      <w:tr w:rsidR="000764DD" w14:paraId="1A58019A" w14:textId="77777777">
        <w:trPr>
          <w:jc w:val="center"/>
        </w:trPr>
        <w:tc>
          <w:tcPr>
            <w:tcW w:w="3360" w:type="dxa"/>
            <w:vAlign w:val="center"/>
          </w:tcPr>
          <w:p w14:paraId="764E94CF" w14:textId="77777777" w:rsidR="000764DD" w:rsidRDefault="00000000">
            <w:r>
              <w:t>Traffic_Index</w:t>
            </w:r>
          </w:p>
        </w:tc>
        <w:tc>
          <w:tcPr>
            <w:tcW w:w="3360" w:type="dxa"/>
            <w:vAlign w:val="center"/>
          </w:tcPr>
          <w:p w14:paraId="3FAFD2EB" w14:textId="77777777" w:rsidR="000764DD" w:rsidRDefault="00000000">
            <w:r>
              <w:t>Numeric (0–1)</w:t>
            </w:r>
          </w:p>
        </w:tc>
        <w:tc>
          <w:tcPr>
            <w:tcW w:w="3360" w:type="dxa"/>
            <w:vAlign w:val="center"/>
          </w:tcPr>
          <w:p w14:paraId="573B55D0" w14:textId="77777777" w:rsidR="000764DD" w:rsidRDefault="00000000">
            <w:r>
              <w:t>Congestion effect</w:t>
            </w:r>
          </w:p>
        </w:tc>
      </w:tr>
      <w:tr w:rsidR="000764DD" w14:paraId="0E3C3CBD" w14:textId="77777777">
        <w:trPr>
          <w:jc w:val="center"/>
        </w:trPr>
        <w:tc>
          <w:tcPr>
            <w:tcW w:w="3360" w:type="dxa"/>
            <w:vAlign w:val="center"/>
          </w:tcPr>
          <w:p w14:paraId="3D424025" w14:textId="77777777" w:rsidR="000764DD" w:rsidRDefault="00000000">
            <w:r>
              <w:t>Weather_Disruption</w:t>
            </w:r>
          </w:p>
        </w:tc>
        <w:tc>
          <w:tcPr>
            <w:tcW w:w="3360" w:type="dxa"/>
            <w:vAlign w:val="center"/>
          </w:tcPr>
          <w:p w14:paraId="31A3A50F" w14:textId="77777777" w:rsidR="000764DD" w:rsidRDefault="00000000">
            <w:r>
              <w:t>Binary</w:t>
            </w:r>
          </w:p>
        </w:tc>
        <w:tc>
          <w:tcPr>
            <w:tcW w:w="3360" w:type="dxa"/>
            <w:vAlign w:val="center"/>
          </w:tcPr>
          <w:p w14:paraId="6DFFED37" w14:textId="77777777" w:rsidR="000764DD" w:rsidRDefault="00000000">
            <w:r>
              <w:t>Disruption indicator</w:t>
            </w:r>
          </w:p>
        </w:tc>
      </w:tr>
      <w:tr w:rsidR="000764DD" w14:paraId="4EDB0C4B" w14:textId="77777777">
        <w:trPr>
          <w:jc w:val="center"/>
        </w:trPr>
        <w:tc>
          <w:tcPr>
            <w:tcW w:w="3360" w:type="dxa"/>
            <w:vAlign w:val="center"/>
          </w:tcPr>
          <w:p w14:paraId="37F2C58C" w14:textId="77777777" w:rsidR="000764DD" w:rsidRDefault="00000000">
            <w:r>
              <w:t>Handling_Hours</w:t>
            </w:r>
          </w:p>
        </w:tc>
        <w:tc>
          <w:tcPr>
            <w:tcW w:w="3360" w:type="dxa"/>
            <w:vAlign w:val="center"/>
          </w:tcPr>
          <w:p w14:paraId="7791701C" w14:textId="77777777" w:rsidR="000764DD" w:rsidRDefault="00000000">
            <w:r>
              <w:t>Numeric</w:t>
            </w:r>
          </w:p>
        </w:tc>
        <w:tc>
          <w:tcPr>
            <w:tcW w:w="3360" w:type="dxa"/>
            <w:vAlign w:val="center"/>
          </w:tcPr>
          <w:p w14:paraId="2186E3BA" w14:textId="77777777" w:rsidR="000764DD" w:rsidRDefault="00000000">
            <w:r>
              <w:t>Warehouse/process time</w:t>
            </w:r>
          </w:p>
        </w:tc>
      </w:tr>
      <w:tr w:rsidR="000764DD" w14:paraId="508B9390" w14:textId="77777777">
        <w:trPr>
          <w:jc w:val="center"/>
        </w:trPr>
        <w:tc>
          <w:tcPr>
            <w:tcW w:w="3360" w:type="dxa"/>
            <w:vAlign w:val="center"/>
          </w:tcPr>
          <w:p w14:paraId="44737C27" w14:textId="77777777" w:rsidR="000764DD" w:rsidRDefault="00000000">
            <w:r>
              <w:t>Delivery_Time_Hours</w:t>
            </w:r>
          </w:p>
        </w:tc>
        <w:tc>
          <w:tcPr>
            <w:tcW w:w="3360" w:type="dxa"/>
            <w:vAlign w:val="center"/>
          </w:tcPr>
          <w:p w14:paraId="1D6EB505" w14:textId="77777777" w:rsidR="000764DD" w:rsidRDefault="00000000">
            <w:r>
              <w:t>Numeric</w:t>
            </w:r>
          </w:p>
        </w:tc>
        <w:tc>
          <w:tcPr>
            <w:tcW w:w="3360" w:type="dxa"/>
            <w:vAlign w:val="center"/>
          </w:tcPr>
          <w:p w14:paraId="3B2333EB" w14:textId="77777777" w:rsidR="000764DD" w:rsidRDefault="00000000">
            <w:r>
              <w:t>Service performance</w:t>
            </w:r>
          </w:p>
        </w:tc>
      </w:tr>
      <w:tr w:rsidR="000764DD" w14:paraId="235523E8" w14:textId="77777777">
        <w:trPr>
          <w:jc w:val="center"/>
        </w:trPr>
        <w:tc>
          <w:tcPr>
            <w:tcW w:w="3360" w:type="dxa"/>
            <w:vAlign w:val="center"/>
          </w:tcPr>
          <w:p w14:paraId="15A8E94F" w14:textId="77777777" w:rsidR="000764DD" w:rsidRDefault="00000000">
            <w:r>
              <w:t>Delay_Hours</w:t>
            </w:r>
          </w:p>
        </w:tc>
        <w:tc>
          <w:tcPr>
            <w:tcW w:w="3360" w:type="dxa"/>
            <w:vAlign w:val="center"/>
          </w:tcPr>
          <w:p w14:paraId="0C0B480E" w14:textId="77777777" w:rsidR="000764DD" w:rsidRDefault="00000000">
            <w:r>
              <w:t>Numeric</w:t>
            </w:r>
          </w:p>
        </w:tc>
        <w:tc>
          <w:tcPr>
            <w:tcW w:w="3360" w:type="dxa"/>
            <w:vAlign w:val="center"/>
          </w:tcPr>
          <w:p w14:paraId="27D7F816" w14:textId="77777777" w:rsidR="000764DD" w:rsidRDefault="00000000">
            <w:r>
              <w:t>Late-delivery severity</w:t>
            </w:r>
          </w:p>
        </w:tc>
      </w:tr>
      <w:tr w:rsidR="000764DD" w14:paraId="6C8966EB" w14:textId="77777777">
        <w:trPr>
          <w:jc w:val="center"/>
        </w:trPr>
        <w:tc>
          <w:tcPr>
            <w:tcW w:w="3360" w:type="dxa"/>
            <w:vAlign w:val="center"/>
          </w:tcPr>
          <w:p w14:paraId="144F52CD" w14:textId="77777777" w:rsidR="000764DD" w:rsidRDefault="00000000">
            <w:r>
              <w:t>Transport_Cost</w:t>
            </w:r>
          </w:p>
        </w:tc>
        <w:tc>
          <w:tcPr>
            <w:tcW w:w="3360" w:type="dxa"/>
            <w:vAlign w:val="center"/>
          </w:tcPr>
          <w:p w14:paraId="42283BF1" w14:textId="77777777" w:rsidR="000764DD" w:rsidRDefault="00000000">
            <w:r>
              <w:t>Numeric</w:t>
            </w:r>
          </w:p>
        </w:tc>
        <w:tc>
          <w:tcPr>
            <w:tcW w:w="3360" w:type="dxa"/>
            <w:vAlign w:val="center"/>
          </w:tcPr>
          <w:p w14:paraId="1C90729B" w14:textId="77777777" w:rsidR="000764DD" w:rsidRDefault="00000000">
            <w:r>
              <w:t>Cost efficiency</w:t>
            </w:r>
          </w:p>
        </w:tc>
      </w:tr>
      <w:tr w:rsidR="000764DD" w14:paraId="6F53A933" w14:textId="77777777">
        <w:trPr>
          <w:jc w:val="center"/>
        </w:trPr>
        <w:tc>
          <w:tcPr>
            <w:tcW w:w="3360" w:type="dxa"/>
            <w:vAlign w:val="center"/>
          </w:tcPr>
          <w:p w14:paraId="6E3E3191" w14:textId="77777777" w:rsidR="000764DD" w:rsidRDefault="00000000">
            <w:r>
              <w:t>On_Time</w:t>
            </w:r>
          </w:p>
        </w:tc>
        <w:tc>
          <w:tcPr>
            <w:tcW w:w="3360" w:type="dxa"/>
            <w:vAlign w:val="center"/>
          </w:tcPr>
          <w:p w14:paraId="63006C9A" w14:textId="77777777" w:rsidR="000764DD" w:rsidRDefault="00000000">
            <w:r>
              <w:t>Binary</w:t>
            </w:r>
          </w:p>
        </w:tc>
        <w:tc>
          <w:tcPr>
            <w:tcW w:w="3360" w:type="dxa"/>
            <w:vAlign w:val="center"/>
          </w:tcPr>
          <w:p w14:paraId="22534390" w14:textId="77777777" w:rsidR="000764DD" w:rsidRDefault="00000000">
            <w:r>
              <w:t>Primary service outcome</w:t>
            </w:r>
          </w:p>
        </w:tc>
      </w:tr>
    </w:tbl>
    <w:p w14:paraId="778F0B13" w14:textId="77777777" w:rsidR="000764DD" w:rsidRDefault="00000000">
      <w:pPr>
        <w:pStyle w:val="Heading1"/>
      </w:pPr>
      <w:r>
        <w:t>2. Exploratory Data Analysis Methodology</w:t>
      </w:r>
    </w:p>
    <w:p w14:paraId="45A8DA5A" w14:textId="77777777" w:rsidR="000764DD" w:rsidRDefault="00000000">
      <w:r>
        <w:t>The EDA follows five stages: (1) inspect structure and distributions, (2) calculate central tendencies and variability, (3) examine trends, (4) compare operational segments, and (5) study relationships and correlations. Visualization is used alongside numerical summaries because a single average can hide skewness, outliers or differences between regions and modes.</w:t>
      </w:r>
    </w:p>
    <w:p w14:paraId="79CD91AC" w14:textId="77777777" w:rsidR="000764DD" w:rsidRDefault="00000000">
      <w:pPr>
        <w:pStyle w:val="CodeBlock"/>
        <w:ind w:left="288"/>
      </w:pPr>
      <w:r>
        <w:t>import pandas as pd</w:t>
      </w:r>
      <w:r>
        <w:br/>
        <w:t xml:space="preserve">import </w:t>
      </w:r>
      <w:proofErr w:type="gramStart"/>
      <w:r>
        <w:t>matplotlib.pyplot</w:t>
      </w:r>
      <w:proofErr w:type="gramEnd"/>
      <w:r>
        <w:t xml:space="preserve"> as plt</w:t>
      </w:r>
      <w:r>
        <w:br/>
      </w:r>
      <w:r>
        <w:br/>
        <w:t xml:space="preserve">df = </w:t>
      </w:r>
      <w:proofErr w:type="gramStart"/>
      <w:r>
        <w:t>pd.read</w:t>
      </w:r>
      <w:proofErr w:type="gramEnd"/>
      <w:r>
        <w:t>_csv("logistics_simulated.csv")</w:t>
      </w:r>
      <w:r>
        <w:br/>
        <w:t>print(</w:t>
      </w:r>
      <w:proofErr w:type="gramStart"/>
      <w:r>
        <w:t>df.shape</w:t>
      </w:r>
      <w:proofErr w:type="gramEnd"/>
      <w:r>
        <w:t>)</w:t>
      </w:r>
      <w:r>
        <w:br/>
        <w:t>print(df.info())</w:t>
      </w:r>
      <w:r>
        <w:br/>
        <w:t>print(</w:t>
      </w:r>
      <w:proofErr w:type="gramStart"/>
      <w:r>
        <w:t>df.describe</w:t>
      </w:r>
      <w:proofErr w:type="gramEnd"/>
      <w:r>
        <w:t>(include="all"))</w:t>
      </w:r>
      <w:r>
        <w:br/>
        <w:t>print(</w:t>
      </w:r>
      <w:proofErr w:type="gramStart"/>
      <w:r>
        <w:t>df.isna</w:t>
      </w:r>
      <w:proofErr w:type="gramEnd"/>
      <w:r>
        <w:t>(</w:t>
      </w:r>
      <w:proofErr w:type="gramStart"/>
      <w:r>
        <w:t>).sum</w:t>
      </w:r>
      <w:proofErr w:type="gramEnd"/>
      <w:r>
        <w:t>())</w:t>
      </w:r>
      <w:r>
        <w:br/>
      </w:r>
    </w:p>
    <w:p w14:paraId="5E5A71A9" w14:textId="77777777" w:rsidR="000764DD" w:rsidRDefault="00000000">
      <w:pPr>
        <w:pStyle w:val="Heading1"/>
      </w:pPr>
      <w:r>
        <w:lastRenderedPageBreak/>
        <w:t>3. Central Tendency and Distribution Analysis</w:t>
      </w:r>
    </w:p>
    <w:p w14:paraId="4EC75C1A" w14:textId="77777777" w:rsidR="000764DD" w:rsidRDefault="00000000">
      <w:r>
        <w:t>Average delivery time is 9.29 hours, while the median is 8.23 hours. The mean transport cost is 159.91, with a median of 145.19. The mean and median are reasonably close, but the upper tail still matters because a smaller group of long-distance or disruption-affected shipments can consume disproportionate resources.</w:t>
      </w:r>
    </w:p>
    <w:tbl>
      <w:tblPr>
        <w:tblStyle w:val="TableGrid"/>
        <w:tblW w:w="0" w:type="auto"/>
        <w:tblLook w:val="04A0" w:firstRow="1" w:lastRow="0" w:firstColumn="1" w:lastColumn="0" w:noHBand="0" w:noVBand="1"/>
      </w:tblPr>
      <w:tblGrid>
        <w:gridCol w:w="2519"/>
        <w:gridCol w:w="2517"/>
        <w:gridCol w:w="2517"/>
        <w:gridCol w:w="2517"/>
      </w:tblGrid>
      <w:tr w:rsidR="000764DD" w14:paraId="3FE71043" w14:textId="77777777">
        <w:tc>
          <w:tcPr>
            <w:tcW w:w="2520" w:type="dxa"/>
            <w:shd w:val="clear" w:color="auto" w:fill="EAF2F8"/>
            <w:vAlign w:val="center"/>
          </w:tcPr>
          <w:p w14:paraId="51252703" w14:textId="77777777" w:rsidR="000764DD" w:rsidRDefault="00000000">
            <w:r>
              <w:rPr>
                <w:b/>
              </w:rPr>
              <w:t>Metric</w:t>
            </w:r>
          </w:p>
        </w:tc>
        <w:tc>
          <w:tcPr>
            <w:tcW w:w="2520" w:type="dxa"/>
            <w:shd w:val="clear" w:color="auto" w:fill="EAF2F8"/>
            <w:vAlign w:val="center"/>
          </w:tcPr>
          <w:p w14:paraId="19568891" w14:textId="77777777" w:rsidR="000764DD" w:rsidRDefault="00000000">
            <w:r>
              <w:rPr>
                <w:b/>
              </w:rPr>
              <w:t>Mean</w:t>
            </w:r>
          </w:p>
        </w:tc>
        <w:tc>
          <w:tcPr>
            <w:tcW w:w="2520" w:type="dxa"/>
            <w:shd w:val="clear" w:color="auto" w:fill="EAF2F8"/>
            <w:vAlign w:val="center"/>
          </w:tcPr>
          <w:p w14:paraId="27C1DA6D" w14:textId="77777777" w:rsidR="000764DD" w:rsidRDefault="00000000">
            <w:r>
              <w:rPr>
                <w:b/>
              </w:rPr>
              <w:t>Median</w:t>
            </w:r>
          </w:p>
        </w:tc>
        <w:tc>
          <w:tcPr>
            <w:tcW w:w="2520" w:type="dxa"/>
            <w:shd w:val="clear" w:color="auto" w:fill="EAF2F8"/>
            <w:vAlign w:val="center"/>
          </w:tcPr>
          <w:p w14:paraId="52E54078" w14:textId="77777777" w:rsidR="000764DD" w:rsidRDefault="00000000">
            <w:r>
              <w:rPr>
                <w:b/>
              </w:rPr>
              <w:t>Std. Dev.</w:t>
            </w:r>
          </w:p>
        </w:tc>
      </w:tr>
      <w:tr w:rsidR="000764DD" w14:paraId="76EA4838" w14:textId="77777777">
        <w:tc>
          <w:tcPr>
            <w:tcW w:w="2520" w:type="dxa"/>
            <w:vAlign w:val="center"/>
          </w:tcPr>
          <w:p w14:paraId="1E67BDEC" w14:textId="77777777" w:rsidR="000764DD" w:rsidRDefault="00000000">
            <w:r>
              <w:t>Distance_km</w:t>
            </w:r>
          </w:p>
        </w:tc>
        <w:tc>
          <w:tcPr>
            <w:tcW w:w="2520" w:type="dxa"/>
            <w:vAlign w:val="center"/>
          </w:tcPr>
          <w:p w14:paraId="0CEDC993" w14:textId="77777777" w:rsidR="000764DD" w:rsidRDefault="00000000">
            <w:r>
              <w:t>428.56</w:t>
            </w:r>
          </w:p>
        </w:tc>
        <w:tc>
          <w:tcPr>
            <w:tcW w:w="2520" w:type="dxa"/>
            <w:vAlign w:val="center"/>
          </w:tcPr>
          <w:p w14:paraId="195AC0C8" w14:textId="77777777" w:rsidR="000764DD" w:rsidRDefault="00000000">
            <w:r>
              <w:t>372.75</w:t>
            </w:r>
          </w:p>
        </w:tc>
        <w:tc>
          <w:tcPr>
            <w:tcW w:w="2520" w:type="dxa"/>
            <w:vAlign w:val="center"/>
          </w:tcPr>
          <w:p w14:paraId="49A26ADC" w14:textId="77777777" w:rsidR="000764DD" w:rsidRDefault="00000000">
            <w:r>
              <w:t>268.27</w:t>
            </w:r>
          </w:p>
        </w:tc>
      </w:tr>
      <w:tr w:rsidR="000764DD" w14:paraId="6DD47503" w14:textId="77777777">
        <w:tc>
          <w:tcPr>
            <w:tcW w:w="2520" w:type="dxa"/>
            <w:vAlign w:val="center"/>
          </w:tcPr>
          <w:p w14:paraId="14E1856E" w14:textId="77777777" w:rsidR="000764DD" w:rsidRDefault="00000000">
            <w:r>
              <w:t>Shipment_Volume</w:t>
            </w:r>
          </w:p>
        </w:tc>
        <w:tc>
          <w:tcPr>
            <w:tcW w:w="2520" w:type="dxa"/>
            <w:vAlign w:val="center"/>
          </w:tcPr>
          <w:p w14:paraId="2AC894D2" w14:textId="77777777" w:rsidR="000764DD" w:rsidRDefault="00000000">
            <w:r>
              <w:t>8.51</w:t>
            </w:r>
          </w:p>
        </w:tc>
        <w:tc>
          <w:tcPr>
            <w:tcW w:w="2520" w:type="dxa"/>
            <w:vAlign w:val="center"/>
          </w:tcPr>
          <w:p w14:paraId="6C01F72E" w14:textId="77777777" w:rsidR="000764DD" w:rsidRDefault="00000000">
            <w:r>
              <w:t>7.00</w:t>
            </w:r>
          </w:p>
        </w:tc>
        <w:tc>
          <w:tcPr>
            <w:tcW w:w="2520" w:type="dxa"/>
            <w:vAlign w:val="center"/>
          </w:tcPr>
          <w:p w14:paraId="22749713" w14:textId="77777777" w:rsidR="000764DD" w:rsidRDefault="00000000">
            <w:r>
              <w:t>5.22</w:t>
            </w:r>
          </w:p>
        </w:tc>
      </w:tr>
      <w:tr w:rsidR="000764DD" w14:paraId="648C76C7" w14:textId="77777777">
        <w:tc>
          <w:tcPr>
            <w:tcW w:w="2520" w:type="dxa"/>
            <w:vAlign w:val="center"/>
          </w:tcPr>
          <w:p w14:paraId="0A99EE60" w14:textId="77777777" w:rsidR="000764DD" w:rsidRDefault="00000000">
            <w:r>
              <w:t>Delivery_Time_Hours</w:t>
            </w:r>
          </w:p>
        </w:tc>
        <w:tc>
          <w:tcPr>
            <w:tcW w:w="2520" w:type="dxa"/>
            <w:vAlign w:val="center"/>
          </w:tcPr>
          <w:p w14:paraId="4E5A9D22" w14:textId="77777777" w:rsidR="000764DD" w:rsidRDefault="00000000">
            <w:r>
              <w:t>9.29</w:t>
            </w:r>
          </w:p>
        </w:tc>
        <w:tc>
          <w:tcPr>
            <w:tcW w:w="2520" w:type="dxa"/>
            <w:vAlign w:val="center"/>
          </w:tcPr>
          <w:p w14:paraId="054B0D67" w14:textId="77777777" w:rsidR="000764DD" w:rsidRDefault="00000000">
            <w:r>
              <w:t>8.23</w:t>
            </w:r>
          </w:p>
        </w:tc>
        <w:tc>
          <w:tcPr>
            <w:tcW w:w="2520" w:type="dxa"/>
            <w:vAlign w:val="center"/>
          </w:tcPr>
          <w:p w14:paraId="2B4DD90C" w14:textId="77777777" w:rsidR="000764DD" w:rsidRDefault="00000000">
            <w:r>
              <w:t>5.36</w:t>
            </w:r>
          </w:p>
        </w:tc>
      </w:tr>
      <w:tr w:rsidR="000764DD" w14:paraId="7A8BBF63" w14:textId="77777777">
        <w:tc>
          <w:tcPr>
            <w:tcW w:w="2520" w:type="dxa"/>
            <w:vAlign w:val="center"/>
          </w:tcPr>
          <w:p w14:paraId="7BB58CD3" w14:textId="77777777" w:rsidR="000764DD" w:rsidRDefault="00000000">
            <w:r>
              <w:t>Delay_Hours</w:t>
            </w:r>
          </w:p>
        </w:tc>
        <w:tc>
          <w:tcPr>
            <w:tcW w:w="2520" w:type="dxa"/>
            <w:vAlign w:val="center"/>
          </w:tcPr>
          <w:p w14:paraId="7EE8875D" w14:textId="77777777" w:rsidR="000764DD" w:rsidRDefault="00000000">
            <w:r>
              <w:t>1.64</w:t>
            </w:r>
          </w:p>
        </w:tc>
        <w:tc>
          <w:tcPr>
            <w:tcW w:w="2520" w:type="dxa"/>
            <w:vAlign w:val="center"/>
          </w:tcPr>
          <w:p w14:paraId="399DFFC9" w14:textId="77777777" w:rsidR="000764DD" w:rsidRDefault="00000000">
            <w:r>
              <w:t>1.52</w:t>
            </w:r>
          </w:p>
        </w:tc>
        <w:tc>
          <w:tcPr>
            <w:tcW w:w="2520" w:type="dxa"/>
            <w:vAlign w:val="center"/>
          </w:tcPr>
          <w:p w14:paraId="7D6A8560" w14:textId="77777777" w:rsidR="000764DD" w:rsidRDefault="00000000">
            <w:r>
              <w:t>1.05</w:t>
            </w:r>
          </w:p>
        </w:tc>
      </w:tr>
      <w:tr w:rsidR="000764DD" w14:paraId="276D9114" w14:textId="77777777">
        <w:tc>
          <w:tcPr>
            <w:tcW w:w="2520" w:type="dxa"/>
            <w:vAlign w:val="center"/>
          </w:tcPr>
          <w:p w14:paraId="5E3A418F" w14:textId="77777777" w:rsidR="000764DD" w:rsidRDefault="00000000">
            <w:r>
              <w:t>Transport_Cost</w:t>
            </w:r>
          </w:p>
        </w:tc>
        <w:tc>
          <w:tcPr>
            <w:tcW w:w="2520" w:type="dxa"/>
            <w:vAlign w:val="center"/>
          </w:tcPr>
          <w:p w14:paraId="7BF1E9E1" w14:textId="77777777" w:rsidR="000764DD" w:rsidRDefault="00000000">
            <w:r>
              <w:t>159.91</w:t>
            </w:r>
          </w:p>
        </w:tc>
        <w:tc>
          <w:tcPr>
            <w:tcW w:w="2520" w:type="dxa"/>
            <w:vAlign w:val="center"/>
          </w:tcPr>
          <w:p w14:paraId="0AA66244" w14:textId="77777777" w:rsidR="000764DD" w:rsidRDefault="00000000">
            <w:r>
              <w:t>145.19</w:t>
            </w:r>
          </w:p>
        </w:tc>
        <w:tc>
          <w:tcPr>
            <w:tcW w:w="2520" w:type="dxa"/>
            <w:vAlign w:val="center"/>
          </w:tcPr>
          <w:p w14:paraId="2C147231" w14:textId="77777777" w:rsidR="000764DD" w:rsidRDefault="00000000">
            <w:r>
              <w:t>68.25</w:t>
            </w:r>
          </w:p>
        </w:tc>
      </w:tr>
      <w:tr w:rsidR="000764DD" w14:paraId="6946A206" w14:textId="77777777">
        <w:tc>
          <w:tcPr>
            <w:tcW w:w="2520" w:type="dxa"/>
            <w:vAlign w:val="center"/>
          </w:tcPr>
          <w:p w14:paraId="3163667C" w14:textId="77777777" w:rsidR="000764DD" w:rsidRDefault="00000000">
            <w:r>
              <w:t>Cost_per_Unit</w:t>
            </w:r>
          </w:p>
        </w:tc>
        <w:tc>
          <w:tcPr>
            <w:tcW w:w="2520" w:type="dxa"/>
            <w:vAlign w:val="center"/>
          </w:tcPr>
          <w:p w14:paraId="4D5F820E" w14:textId="77777777" w:rsidR="000764DD" w:rsidRDefault="00000000">
            <w:r>
              <w:t>24.66</w:t>
            </w:r>
          </w:p>
        </w:tc>
        <w:tc>
          <w:tcPr>
            <w:tcW w:w="2520" w:type="dxa"/>
            <w:vAlign w:val="center"/>
          </w:tcPr>
          <w:p w14:paraId="640D3936" w14:textId="77777777" w:rsidR="000764DD" w:rsidRDefault="00000000">
            <w:r>
              <w:t>19.91</w:t>
            </w:r>
          </w:p>
        </w:tc>
        <w:tc>
          <w:tcPr>
            <w:tcW w:w="2520" w:type="dxa"/>
            <w:vAlign w:val="center"/>
          </w:tcPr>
          <w:p w14:paraId="6A58BC8F" w14:textId="77777777" w:rsidR="000764DD" w:rsidRDefault="00000000">
            <w:r>
              <w:t>17.65</w:t>
            </w:r>
          </w:p>
        </w:tc>
      </w:tr>
    </w:tbl>
    <w:p w14:paraId="55C2A57B" w14:textId="77777777" w:rsidR="000764DD" w:rsidRDefault="00000000">
      <w:pPr>
        <w:pStyle w:val="Heading1"/>
      </w:pPr>
      <w:r>
        <w:t>4. Visualization 1 — Monthly Shipment Volume</w:t>
      </w:r>
    </w:p>
    <w:p w14:paraId="27534FB4" w14:textId="77777777" w:rsidR="000764DD" w:rsidRDefault="00000000">
      <w:pPr>
        <w:jc w:val="center"/>
      </w:pPr>
      <w:r>
        <w:rPr>
          <w:noProof/>
        </w:rPr>
        <w:drawing>
          <wp:inline distT="0" distB="0" distL="0" distR="0" wp14:anchorId="598A9127" wp14:editId="33EF6321">
            <wp:extent cx="5943600" cy="3417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volume.png"/>
                    <pic:cNvPicPr/>
                  </pic:nvPicPr>
                  <pic:blipFill>
                    <a:blip r:embed="rId6"/>
                    <a:stretch>
                      <a:fillRect/>
                    </a:stretch>
                  </pic:blipFill>
                  <pic:spPr>
                    <a:xfrm>
                      <a:off x="0" y="0"/>
                      <a:ext cx="5943600" cy="3417570"/>
                    </a:xfrm>
                    <a:prstGeom prst="rect">
                      <a:avLst/>
                    </a:prstGeom>
                  </pic:spPr>
                </pic:pic>
              </a:graphicData>
            </a:graphic>
          </wp:inline>
        </w:drawing>
      </w:r>
    </w:p>
    <w:p w14:paraId="42257512" w14:textId="77777777" w:rsidR="000764DD" w:rsidRDefault="00000000">
      <w:r>
        <w:t>Interpretation: the monthly trend shows how workload changes over time. A volume peak is operationally important because higher shipment volume can increase warehouse workload, transport demand and congestion. Managers can use this view to anticipate staffing, vehicle capacity and inventory availability requirements. The line chart is appropriate because the x-axis is a chronological sequence and the primary question is how volume changes over time.</w:t>
      </w:r>
    </w:p>
    <w:p w14:paraId="320914B9" w14:textId="77777777" w:rsidR="000764DD" w:rsidRDefault="00000000">
      <w:pPr>
        <w:pStyle w:val="CodeBlock"/>
        <w:ind w:left="288"/>
      </w:pPr>
      <w:r>
        <w:t xml:space="preserve">monthly = </w:t>
      </w:r>
      <w:proofErr w:type="gramStart"/>
      <w:r>
        <w:t>df.groupby</w:t>
      </w:r>
      <w:proofErr w:type="gramEnd"/>
      <w:r>
        <w:t>(df["Date"</w:t>
      </w:r>
      <w:proofErr w:type="gramStart"/>
      <w:r>
        <w:t>].dt.to</w:t>
      </w:r>
      <w:proofErr w:type="gramEnd"/>
      <w:r>
        <w:t>_period("M"</w:t>
      </w:r>
      <w:proofErr w:type="gramStart"/>
      <w:r>
        <w:t>))[</w:t>
      </w:r>
      <w:proofErr w:type="gramEnd"/>
      <w:r>
        <w:t>"Shipment_Volume"</w:t>
      </w:r>
      <w:proofErr w:type="gramStart"/>
      <w:r>
        <w:t>].sum</w:t>
      </w:r>
      <w:proofErr w:type="gramEnd"/>
      <w:r>
        <w:t>()</w:t>
      </w:r>
      <w:r>
        <w:br/>
      </w:r>
      <w:proofErr w:type="gramStart"/>
      <w:r>
        <w:t>monthly.plot</w:t>
      </w:r>
      <w:proofErr w:type="gramEnd"/>
      <w:r>
        <w:t>(kind="line", marker="o")</w:t>
      </w:r>
      <w:r>
        <w:br/>
      </w:r>
      <w:proofErr w:type="gramStart"/>
      <w:r>
        <w:t>plt.title</w:t>
      </w:r>
      <w:proofErr w:type="gramEnd"/>
      <w:r>
        <w:t>("Monthly Shipment Volume")</w:t>
      </w:r>
      <w:r>
        <w:br/>
      </w:r>
      <w:proofErr w:type="gramStart"/>
      <w:r>
        <w:t>plt.xlabel</w:t>
      </w:r>
      <w:proofErr w:type="gramEnd"/>
      <w:r>
        <w:t xml:space="preserve">("Month"); </w:t>
      </w:r>
      <w:proofErr w:type="gramStart"/>
      <w:r>
        <w:t>plt.ylabel</w:t>
      </w:r>
      <w:proofErr w:type="gramEnd"/>
      <w:r>
        <w:t>("Units Shipped")</w:t>
      </w:r>
      <w:r>
        <w:br/>
      </w:r>
      <w:proofErr w:type="gramStart"/>
      <w:r>
        <w:t>plt.show</w:t>
      </w:r>
      <w:proofErr w:type="gramEnd"/>
      <w:r>
        <w:t>()</w:t>
      </w:r>
      <w:r>
        <w:br/>
      </w:r>
    </w:p>
    <w:p w14:paraId="216CC73D" w14:textId="77777777" w:rsidR="000764DD" w:rsidRDefault="00000000">
      <w:pPr>
        <w:pStyle w:val="Heading1"/>
      </w:pPr>
      <w:r>
        <w:lastRenderedPageBreak/>
        <w:t>5. Visualization 2 — Delivery-Time Distribution</w:t>
      </w:r>
    </w:p>
    <w:p w14:paraId="65243451" w14:textId="77777777" w:rsidR="000764DD" w:rsidRDefault="00000000">
      <w:pPr>
        <w:jc w:val="center"/>
      </w:pPr>
      <w:r>
        <w:rPr>
          <w:noProof/>
        </w:rPr>
        <w:drawing>
          <wp:inline distT="0" distB="0" distL="0" distR="0" wp14:anchorId="01BABA4A" wp14:editId="73895F6E">
            <wp:extent cx="5943600" cy="3645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livery_distribution.png"/>
                    <pic:cNvPicPr/>
                  </pic:nvPicPr>
                  <pic:blipFill>
                    <a:blip r:embed="rId7"/>
                    <a:stretch>
                      <a:fillRect/>
                    </a:stretch>
                  </pic:blipFill>
                  <pic:spPr>
                    <a:xfrm>
                      <a:off x="0" y="0"/>
                      <a:ext cx="5943600" cy="3645408"/>
                    </a:xfrm>
                    <a:prstGeom prst="rect">
                      <a:avLst/>
                    </a:prstGeom>
                  </pic:spPr>
                </pic:pic>
              </a:graphicData>
            </a:graphic>
          </wp:inline>
        </w:drawing>
      </w:r>
    </w:p>
    <w:p w14:paraId="38F7FA5E" w14:textId="77777777" w:rsidR="000764DD" w:rsidRDefault="00000000">
      <w:r>
        <w:t>Interpretation: the histogram shows the concentration of delivery times and the size of the long tail. This matters because average delivery time alone cannot reveal whether most shipments are stable while a small number experience severe delays. A histogram is suitable for understanding distribution shape, spread and potential outliers.</w:t>
      </w:r>
    </w:p>
    <w:p w14:paraId="1C4CB40E" w14:textId="77777777" w:rsidR="000764DD" w:rsidRDefault="00000000">
      <w:pPr>
        <w:pStyle w:val="CodeBlock"/>
        <w:ind w:left="288"/>
      </w:pPr>
      <w:proofErr w:type="gramStart"/>
      <w:r>
        <w:t>plt.hist</w:t>
      </w:r>
      <w:proofErr w:type="gramEnd"/>
      <w:r>
        <w:t>(df["Delivery_Time_Hours"], bins=30)</w:t>
      </w:r>
      <w:r>
        <w:br/>
      </w:r>
      <w:proofErr w:type="gramStart"/>
      <w:r>
        <w:t>plt.title</w:t>
      </w:r>
      <w:proofErr w:type="gramEnd"/>
      <w:r>
        <w:t>("Distribution of Delivery Time")</w:t>
      </w:r>
      <w:r>
        <w:br/>
      </w:r>
      <w:proofErr w:type="gramStart"/>
      <w:r>
        <w:t>plt.xlabel</w:t>
      </w:r>
      <w:proofErr w:type="gramEnd"/>
      <w:r>
        <w:t>("Delivery Time (hours)")</w:t>
      </w:r>
      <w:r>
        <w:br/>
      </w:r>
      <w:proofErr w:type="gramStart"/>
      <w:r>
        <w:t>plt.ylabel</w:t>
      </w:r>
      <w:proofErr w:type="gramEnd"/>
      <w:r>
        <w:t>("Shipment Count")</w:t>
      </w:r>
      <w:r>
        <w:br/>
      </w:r>
      <w:proofErr w:type="gramStart"/>
      <w:r>
        <w:t>plt.show</w:t>
      </w:r>
      <w:proofErr w:type="gramEnd"/>
      <w:r>
        <w:t>()</w:t>
      </w:r>
      <w:r>
        <w:br/>
      </w:r>
    </w:p>
    <w:p w14:paraId="45A430A3" w14:textId="77777777" w:rsidR="000764DD" w:rsidRDefault="00000000">
      <w:pPr>
        <w:pStyle w:val="Heading1"/>
      </w:pPr>
      <w:r>
        <w:lastRenderedPageBreak/>
        <w:t>6. Visualization 3 — Delivery Time by Transport Mode</w:t>
      </w:r>
    </w:p>
    <w:p w14:paraId="46EAB5DB" w14:textId="77777777" w:rsidR="000764DD" w:rsidRDefault="00000000">
      <w:pPr>
        <w:jc w:val="center"/>
      </w:pPr>
      <w:r>
        <w:rPr>
          <w:noProof/>
        </w:rPr>
        <w:drawing>
          <wp:inline distT="0" distB="0" distL="0" distR="0" wp14:anchorId="781EE1CA" wp14:editId="53C909A1">
            <wp:extent cx="5943600" cy="3645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_delivery.png"/>
                    <pic:cNvPicPr/>
                  </pic:nvPicPr>
                  <pic:blipFill>
                    <a:blip r:embed="rId8"/>
                    <a:stretch>
                      <a:fillRect/>
                    </a:stretch>
                  </pic:blipFill>
                  <pic:spPr>
                    <a:xfrm>
                      <a:off x="0" y="0"/>
                      <a:ext cx="5943600" cy="3645408"/>
                    </a:xfrm>
                    <a:prstGeom prst="rect">
                      <a:avLst/>
                    </a:prstGeom>
                  </pic:spPr>
                </pic:pic>
              </a:graphicData>
            </a:graphic>
          </wp:inline>
        </w:drawing>
      </w:r>
    </w:p>
    <w:p w14:paraId="354F67D4" w14:textId="77777777" w:rsidR="000764DD" w:rsidRDefault="00000000">
      <w:r>
        <w:t>Interpretation: transport mode creates a clear strategic trade-off. Air generally provides shorter transit time in the simulation but carries a higher cost structure; road and rail are more suitable when cost efficiency is prioritized and time constraints are less severe. A bar chart is appropriate because the comparison involves a small number of discrete categories.</w:t>
      </w:r>
    </w:p>
    <w:p w14:paraId="424EFE9E" w14:textId="77777777" w:rsidR="000764DD" w:rsidRDefault="00000000">
      <w:pPr>
        <w:pStyle w:val="CodeBlock"/>
        <w:ind w:left="288"/>
      </w:pPr>
      <w:r>
        <w:t xml:space="preserve">mode_summary = </w:t>
      </w:r>
      <w:proofErr w:type="gramStart"/>
      <w:r>
        <w:t>df.groupby</w:t>
      </w:r>
      <w:proofErr w:type="gramEnd"/>
      <w:r>
        <w:t>("Mode</w:t>
      </w:r>
      <w:proofErr w:type="gramStart"/>
      <w:r>
        <w:t>")[</w:t>
      </w:r>
      <w:proofErr w:type="gramEnd"/>
      <w:r>
        <w:t>"Delivery_Time_Hours"</w:t>
      </w:r>
      <w:proofErr w:type="gramStart"/>
      <w:r>
        <w:t>].mean</w:t>
      </w:r>
      <w:proofErr w:type="gramEnd"/>
      <w:r>
        <w:t>()</w:t>
      </w:r>
      <w:r>
        <w:br/>
        <w:t>mode_</w:t>
      </w:r>
      <w:proofErr w:type="gramStart"/>
      <w:r>
        <w:t>summary.plot</w:t>
      </w:r>
      <w:proofErr w:type="gramEnd"/>
      <w:r>
        <w:t>(kind="bar")</w:t>
      </w:r>
      <w:r>
        <w:br/>
      </w:r>
      <w:proofErr w:type="gramStart"/>
      <w:r>
        <w:t>plt.title</w:t>
      </w:r>
      <w:proofErr w:type="gramEnd"/>
      <w:r>
        <w:t>("Average Delivery Time by Transport Mode")</w:t>
      </w:r>
      <w:r>
        <w:br/>
      </w:r>
      <w:proofErr w:type="gramStart"/>
      <w:r>
        <w:t>plt.ylabel</w:t>
      </w:r>
      <w:proofErr w:type="gramEnd"/>
      <w:r>
        <w:t>("Average Hours")</w:t>
      </w:r>
      <w:r>
        <w:br/>
      </w:r>
      <w:proofErr w:type="gramStart"/>
      <w:r>
        <w:t>plt.show</w:t>
      </w:r>
      <w:proofErr w:type="gramEnd"/>
      <w:r>
        <w:t>()</w:t>
      </w:r>
      <w:r>
        <w:br/>
      </w:r>
    </w:p>
    <w:p w14:paraId="6B8ABBA1" w14:textId="77777777" w:rsidR="000764DD" w:rsidRDefault="00000000">
      <w:pPr>
        <w:pStyle w:val="Heading1"/>
      </w:pPr>
      <w:r>
        <w:lastRenderedPageBreak/>
        <w:t>7. Visualization 4 — Distance vs Transportation Cost</w:t>
      </w:r>
    </w:p>
    <w:p w14:paraId="444CED39" w14:textId="77777777" w:rsidR="000764DD" w:rsidRDefault="00000000">
      <w:pPr>
        <w:jc w:val="center"/>
      </w:pPr>
      <w:r>
        <w:rPr>
          <w:noProof/>
        </w:rPr>
        <w:drawing>
          <wp:inline distT="0" distB="0" distL="0" distR="0" wp14:anchorId="62833A15" wp14:editId="5F58143D">
            <wp:extent cx="5943600" cy="3645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ance_cost.png"/>
                    <pic:cNvPicPr/>
                  </pic:nvPicPr>
                  <pic:blipFill>
                    <a:blip r:embed="rId9"/>
                    <a:stretch>
                      <a:fillRect/>
                    </a:stretch>
                  </pic:blipFill>
                  <pic:spPr>
                    <a:xfrm>
                      <a:off x="0" y="0"/>
                      <a:ext cx="5943600" cy="3645408"/>
                    </a:xfrm>
                    <a:prstGeom prst="rect">
                      <a:avLst/>
                    </a:prstGeom>
                  </pic:spPr>
                </pic:pic>
              </a:graphicData>
            </a:graphic>
          </wp:inline>
        </w:drawing>
      </w:r>
    </w:p>
    <w:p w14:paraId="56358689" w14:textId="77777777" w:rsidR="000764DD" w:rsidRDefault="00000000">
      <w:r>
        <w:t>Interpretation: the scatter plot shows a positive relationship between distance and transport cost. In the simulated data, the Pearson correlation is 0.79. This indicates that route distance is an important cost driver, although the spread around the trend line shows that volume, handling, mode and random operating conditions also affect cost. A scatter plot is appropriate because it shows both relationship direction and individual observation variability.</w:t>
      </w:r>
    </w:p>
    <w:p w14:paraId="5E772603" w14:textId="77777777" w:rsidR="000764DD" w:rsidRDefault="00000000">
      <w:pPr>
        <w:pStyle w:val="CodeBlock"/>
        <w:ind w:left="288"/>
      </w:pPr>
      <w:proofErr w:type="gramStart"/>
      <w:r>
        <w:t>plt.scatter</w:t>
      </w:r>
      <w:proofErr w:type="gramEnd"/>
      <w:r>
        <w:t>(df["Distance_km"], df["Transport_Cost"], alpha=0.35)</w:t>
      </w:r>
      <w:r>
        <w:br/>
      </w:r>
      <w:proofErr w:type="gramStart"/>
      <w:r>
        <w:t>plt.xlabel</w:t>
      </w:r>
      <w:proofErr w:type="gramEnd"/>
      <w:r>
        <w:t>("Distance (km)")</w:t>
      </w:r>
      <w:r>
        <w:br/>
      </w:r>
      <w:proofErr w:type="gramStart"/>
      <w:r>
        <w:t>plt.ylabel</w:t>
      </w:r>
      <w:proofErr w:type="gramEnd"/>
      <w:r>
        <w:t>("Transport Cost")</w:t>
      </w:r>
      <w:r>
        <w:br/>
      </w:r>
      <w:proofErr w:type="gramStart"/>
      <w:r>
        <w:t>plt.title</w:t>
      </w:r>
      <w:proofErr w:type="gramEnd"/>
      <w:r>
        <w:t>("Distance vs Transportation Cost")</w:t>
      </w:r>
      <w:r>
        <w:br/>
      </w:r>
      <w:proofErr w:type="gramStart"/>
      <w:r>
        <w:t>plt.show</w:t>
      </w:r>
      <w:proofErr w:type="gramEnd"/>
      <w:r>
        <w:t>()</w:t>
      </w:r>
      <w:r>
        <w:br/>
      </w:r>
    </w:p>
    <w:p w14:paraId="1BFA1EAE" w14:textId="77777777" w:rsidR="000764DD" w:rsidRDefault="00000000">
      <w:pPr>
        <w:pStyle w:val="Heading1"/>
      </w:pPr>
      <w:r>
        <w:lastRenderedPageBreak/>
        <w:t>8. Visualization 5 — Regional On-Time Delivery</w:t>
      </w:r>
    </w:p>
    <w:p w14:paraId="6577A7AA" w14:textId="77777777" w:rsidR="000764DD" w:rsidRDefault="00000000">
      <w:pPr>
        <w:jc w:val="center"/>
      </w:pPr>
      <w:r>
        <w:rPr>
          <w:noProof/>
        </w:rPr>
        <w:drawing>
          <wp:inline distT="0" distB="0" distL="0" distR="0" wp14:anchorId="510D557B" wp14:editId="07952A0D">
            <wp:extent cx="5943600" cy="36454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on_otd.png"/>
                    <pic:cNvPicPr/>
                  </pic:nvPicPr>
                  <pic:blipFill>
                    <a:blip r:embed="rId10"/>
                    <a:stretch>
                      <a:fillRect/>
                    </a:stretch>
                  </pic:blipFill>
                  <pic:spPr>
                    <a:xfrm>
                      <a:off x="0" y="0"/>
                      <a:ext cx="5943600" cy="3645408"/>
                    </a:xfrm>
                    <a:prstGeom prst="rect">
                      <a:avLst/>
                    </a:prstGeom>
                  </pic:spPr>
                </pic:pic>
              </a:graphicData>
            </a:graphic>
          </wp:inline>
        </w:drawing>
      </w:r>
    </w:p>
    <w:p w14:paraId="3A681646" w14:textId="77777777" w:rsidR="000764DD" w:rsidRDefault="00000000">
      <w:r>
        <w:t>Interpretation: regional performance differs in the simulation. The highest OTD region is North at 31.1%, while South is lowest at 27.1%. A horizontal or vertical bar chart makes category-to-category service differences immediately visible. A region with persistently lower OTD should be investigated for route design, carrier mix, traffic exposure, warehouse handling or destination-specific constraints.</w:t>
      </w:r>
    </w:p>
    <w:p w14:paraId="462B5C63" w14:textId="77777777" w:rsidR="000764DD" w:rsidRDefault="00000000">
      <w:pPr>
        <w:pStyle w:val="CodeBlock"/>
        <w:ind w:left="288"/>
      </w:pPr>
      <w:r>
        <w:t xml:space="preserve">region_otd = </w:t>
      </w:r>
      <w:proofErr w:type="gramStart"/>
      <w:r>
        <w:t>df.groupby</w:t>
      </w:r>
      <w:proofErr w:type="gramEnd"/>
      <w:r>
        <w:t>("Region</w:t>
      </w:r>
      <w:proofErr w:type="gramStart"/>
      <w:r>
        <w:t>")[</w:t>
      </w:r>
      <w:proofErr w:type="gramEnd"/>
      <w:r>
        <w:t>"On_Time"</w:t>
      </w:r>
      <w:proofErr w:type="gramStart"/>
      <w:r>
        <w:t>].mean</w:t>
      </w:r>
      <w:proofErr w:type="gramEnd"/>
      <w:r>
        <w:t>() * 100</w:t>
      </w:r>
      <w:r>
        <w:br/>
        <w:t>region_</w:t>
      </w:r>
      <w:proofErr w:type="gramStart"/>
      <w:r>
        <w:t>otd.plot</w:t>
      </w:r>
      <w:proofErr w:type="gramEnd"/>
      <w:r>
        <w:t>(kind="bar")</w:t>
      </w:r>
      <w:r>
        <w:br/>
      </w:r>
      <w:proofErr w:type="gramStart"/>
      <w:r>
        <w:t>plt.axhline</w:t>
      </w:r>
      <w:proofErr w:type="gramEnd"/>
      <w:r>
        <w:t>(df["On_Time"</w:t>
      </w:r>
      <w:proofErr w:type="gramStart"/>
      <w:r>
        <w:t>].mean</w:t>
      </w:r>
      <w:proofErr w:type="gramEnd"/>
      <w:r>
        <w:t>() * 100, linestyle="--")</w:t>
      </w:r>
      <w:r>
        <w:br/>
      </w:r>
      <w:proofErr w:type="gramStart"/>
      <w:r>
        <w:t>plt.title</w:t>
      </w:r>
      <w:proofErr w:type="gramEnd"/>
      <w:r>
        <w:t>("On-Time Delivery Rate by Region")</w:t>
      </w:r>
      <w:r>
        <w:br/>
      </w:r>
      <w:proofErr w:type="gramStart"/>
      <w:r>
        <w:t>plt.ylabel</w:t>
      </w:r>
      <w:proofErr w:type="gramEnd"/>
      <w:r>
        <w:t>("On-Time Delivery (%)")</w:t>
      </w:r>
      <w:r>
        <w:br/>
      </w:r>
      <w:proofErr w:type="gramStart"/>
      <w:r>
        <w:t>plt.show</w:t>
      </w:r>
      <w:proofErr w:type="gramEnd"/>
      <w:r>
        <w:t>()</w:t>
      </w:r>
      <w:r>
        <w:br/>
      </w:r>
    </w:p>
    <w:p w14:paraId="08841D75" w14:textId="77777777" w:rsidR="000764DD" w:rsidRDefault="00000000">
      <w:pPr>
        <w:pStyle w:val="Heading1"/>
      </w:pPr>
      <w:r>
        <w:lastRenderedPageBreak/>
        <w:t>9. Visualization 6 — Traffic Intensity and Delay</w:t>
      </w:r>
    </w:p>
    <w:p w14:paraId="4F6ABCA9" w14:textId="77777777" w:rsidR="000764DD" w:rsidRDefault="00000000">
      <w:pPr>
        <w:jc w:val="center"/>
      </w:pPr>
      <w:r>
        <w:rPr>
          <w:noProof/>
        </w:rPr>
        <w:drawing>
          <wp:inline distT="0" distB="0" distL="0" distR="0" wp14:anchorId="007AEA73" wp14:editId="0680FA53">
            <wp:extent cx="5943600" cy="36454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affic_delay.png"/>
                    <pic:cNvPicPr/>
                  </pic:nvPicPr>
                  <pic:blipFill>
                    <a:blip r:embed="rId11"/>
                    <a:stretch>
                      <a:fillRect/>
                    </a:stretch>
                  </pic:blipFill>
                  <pic:spPr>
                    <a:xfrm>
                      <a:off x="0" y="0"/>
                      <a:ext cx="5943600" cy="3645408"/>
                    </a:xfrm>
                    <a:prstGeom prst="rect">
                      <a:avLst/>
                    </a:prstGeom>
                  </pic:spPr>
                </pic:pic>
              </a:graphicData>
            </a:graphic>
          </wp:inline>
        </w:drawing>
      </w:r>
    </w:p>
    <w:p w14:paraId="4CD49136" w14:textId="77777777" w:rsidR="000764DD" w:rsidRDefault="00000000">
      <w:r>
        <w:t>Interpretation: average delay rises as traffic intensity increases. This suggests that congestion is a useful operational risk signal. In a real deployment, the organization could combine historical traffic patterns with planned departure times to identify shipments that need earlier dispatch, alternate routes or different transport modes.</w:t>
      </w:r>
    </w:p>
    <w:p w14:paraId="11D39B16" w14:textId="77777777" w:rsidR="000764DD" w:rsidRDefault="00000000">
      <w:pPr>
        <w:pStyle w:val="CodeBlock"/>
        <w:ind w:left="288"/>
      </w:pPr>
      <w:r>
        <w:t xml:space="preserve">traffic_bins = </w:t>
      </w:r>
      <w:proofErr w:type="gramStart"/>
      <w:r>
        <w:t>pd.cut(</w:t>
      </w:r>
      <w:proofErr w:type="gramEnd"/>
      <w:r>
        <w:br/>
        <w:t xml:space="preserve">    df["Traffic_Index"],</w:t>
      </w:r>
      <w:r>
        <w:br/>
        <w:t xml:space="preserve">    bins</w:t>
      </w:r>
      <w:proofErr w:type="gramStart"/>
      <w:r>
        <w:t>=[</w:t>
      </w:r>
      <w:proofErr w:type="gramEnd"/>
      <w:r>
        <w:t>0, .2, .4, .6, .8, 1],</w:t>
      </w:r>
      <w:r>
        <w:br/>
        <w:t xml:space="preserve">    include_lowest=True</w:t>
      </w:r>
      <w:r>
        <w:br/>
        <w:t>)</w:t>
      </w:r>
      <w:r>
        <w:br/>
        <w:t xml:space="preserve">traffic_delay = </w:t>
      </w:r>
      <w:proofErr w:type="gramStart"/>
      <w:r>
        <w:t>df.groupby</w:t>
      </w:r>
      <w:proofErr w:type="gramEnd"/>
      <w:r>
        <w:t>(traffic_bins, observed=</w:t>
      </w:r>
      <w:proofErr w:type="gramStart"/>
      <w:r>
        <w:t>False)[</w:t>
      </w:r>
      <w:proofErr w:type="gramEnd"/>
      <w:r>
        <w:t>"Delay_Hours"</w:t>
      </w:r>
      <w:proofErr w:type="gramStart"/>
      <w:r>
        <w:t>].mean</w:t>
      </w:r>
      <w:proofErr w:type="gramEnd"/>
      <w:r>
        <w:t>()</w:t>
      </w:r>
      <w:r>
        <w:br/>
        <w:t>traffic_</w:t>
      </w:r>
      <w:proofErr w:type="gramStart"/>
      <w:r>
        <w:t>delay.plot</w:t>
      </w:r>
      <w:proofErr w:type="gramEnd"/>
      <w:r>
        <w:t>(kind="bar")</w:t>
      </w:r>
      <w:r>
        <w:br/>
      </w:r>
      <w:proofErr w:type="gramStart"/>
      <w:r>
        <w:t>plt.title</w:t>
      </w:r>
      <w:proofErr w:type="gramEnd"/>
      <w:r>
        <w:t>("Average Delay by Traffic Intensity")</w:t>
      </w:r>
      <w:r>
        <w:br/>
      </w:r>
      <w:proofErr w:type="gramStart"/>
      <w:r>
        <w:t>plt.ylabel</w:t>
      </w:r>
      <w:proofErr w:type="gramEnd"/>
      <w:r>
        <w:t>("Delay (hours)")</w:t>
      </w:r>
      <w:r>
        <w:br/>
      </w:r>
      <w:proofErr w:type="gramStart"/>
      <w:r>
        <w:t>plt.show</w:t>
      </w:r>
      <w:proofErr w:type="gramEnd"/>
      <w:r>
        <w:t>()</w:t>
      </w:r>
      <w:r>
        <w:br/>
      </w:r>
    </w:p>
    <w:p w14:paraId="7DF165FE" w14:textId="77777777" w:rsidR="000764DD" w:rsidRDefault="00000000">
      <w:pPr>
        <w:pStyle w:val="Heading1"/>
      </w:pPr>
      <w:r>
        <w:t>10. Correlation Analysis</w:t>
      </w:r>
    </w:p>
    <w:p w14:paraId="30E2BAA9" w14:textId="77777777" w:rsidR="000764DD" w:rsidRDefault="00000000">
      <w:r>
        <w:t>Correlation analysis is used as an initial screening tool for relationships among numeric variables. It should not be interpreted as proof of causation. The strongest operational relationships in this simulation are expected between distance, delivery time and cost, while traffic and weather are associated with delay.</w:t>
      </w:r>
    </w:p>
    <w:tbl>
      <w:tblPr>
        <w:tblStyle w:val="TableGrid"/>
        <w:tblW w:w="0" w:type="auto"/>
        <w:tblLook w:val="04A0" w:firstRow="1" w:lastRow="0" w:firstColumn="1" w:lastColumn="0" w:noHBand="0" w:noVBand="1"/>
      </w:tblPr>
      <w:tblGrid>
        <w:gridCol w:w="3358"/>
        <w:gridCol w:w="3356"/>
        <w:gridCol w:w="3356"/>
      </w:tblGrid>
      <w:tr w:rsidR="000764DD" w14:paraId="465FCAB9" w14:textId="77777777">
        <w:tc>
          <w:tcPr>
            <w:tcW w:w="3360" w:type="dxa"/>
            <w:shd w:val="clear" w:color="auto" w:fill="EAF2F8"/>
            <w:vAlign w:val="center"/>
          </w:tcPr>
          <w:p w14:paraId="051FA2C4" w14:textId="77777777" w:rsidR="000764DD" w:rsidRDefault="00000000">
            <w:r>
              <w:rPr>
                <w:b/>
              </w:rPr>
              <w:t>Variable Pair</w:t>
            </w:r>
          </w:p>
        </w:tc>
        <w:tc>
          <w:tcPr>
            <w:tcW w:w="3360" w:type="dxa"/>
            <w:shd w:val="clear" w:color="auto" w:fill="EAF2F8"/>
            <w:vAlign w:val="center"/>
          </w:tcPr>
          <w:p w14:paraId="29B3E39D" w14:textId="77777777" w:rsidR="000764DD" w:rsidRDefault="00000000">
            <w:r>
              <w:rPr>
                <w:b/>
              </w:rPr>
              <w:t>Correlation</w:t>
            </w:r>
          </w:p>
        </w:tc>
        <w:tc>
          <w:tcPr>
            <w:tcW w:w="3360" w:type="dxa"/>
            <w:shd w:val="clear" w:color="auto" w:fill="EAF2F8"/>
            <w:vAlign w:val="center"/>
          </w:tcPr>
          <w:p w14:paraId="752FD087" w14:textId="77777777" w:rsidR="000764DD" w:rsidRDefault="00000000">
            <w:r>
              <w:rPr>
                <w:b/>
              </w:rPr>
              <w:t>Interpretation</w:t>
            </w:r>
          </w:p>
        </w:tc>
      </w:tr>
      <w:tr w:rsidR="000764DD" w14:paraId="6049B28C" w14:textId="77777777">
        <w:tc>
          <w:tcPr>
            <w:tcW w:w="3360" w:type="dxa"/>
            <w:vAlign w:val="center"/>
          </w:tcPr>
          <w:p w14:paraId="63F0E276" w14:textId="77777777" w:rsidR="000764DD" w:rsidRDefault="00000000">
            <w:r>
              <w:t>Distance_km ↔ Transport_Cost</w:t>
            </w:r>
          </w:p>
        </w:tc>
        <w:tc>
          <w:tcPr>
            <w:tcW w:w="3360" w:type="dxa"/>
            <w:vAlign w:val="center"/>
          </w:tcPr>
          <w:p w14:paraId="2B2CBF1B" w14:textId="77777777" w:rsidR="000764DD" w:rsidRDefault="00000000">
            <w:r>
              <w:t>0.79</w:t>
            </w:r>
          </w:p>
        </w:tc>
        <w:tc>
          <w:tcPr>
            <w:tcW w:w="3360" w:type="dxa"/>
            <w:vAlign w:val="center"/>
          </w:tcPr>
          <w:p w14:paraId="6EAC3A69" w14:textId="77777777" w:rsidR="000764DD" w:rsidRDefault="00000000">
            <w:r>
              <w:t>Positive association</w:t>
            </w:r>
          </w:p>
        </w:tc>
      </w:tr>
      <w:tr w:rsidR="000764DD" w14:paraId="23237676" w14:textId="77777777">
        <w:tc>
          <w:tcPr>
            <w:tcW w:w="3360" w:type="dxa"/>
            <w:vAlign w:val="center"/>
          </w:tcPr>
          <w:p w14:paraId="06538DFD" w14:textId="77777777" w:rsidR="000764DD" w:rsidRDefault="00000000">
            <w:r>
              <w:t>Distance_km ↔ Delivery_Time_Hours</w:t>
            </w:r>
          </w:p>
        </w:tc>
        <w:tc>
          <w:tcPr>
            <w:tcW w:w="3360" w:type="dxa"/>
            <w:vAlign w:val="center"/>
          </w:tcPr>
          <w:p w14:paraId="4E7AD051" w14:textId="77777777" w:rsidR="000764DD" w:rsidRDefault="00000000">
            <w:r>
              <w:t>0.78</w:t>
            </w:r>
          </w:p>
        </w:tc>
        <w:tc>
          <w:tcPr>
            <w:tcW w:w="3360" w:type="dxa"/>
            <w:vAlign w:val="center"/>
          </w:tcPr>
          <w:p w14:paraId="5896901C" w14:textId="77777777" w:rsidR="000764DD" w:rsidRDefault="00000000">
            <w:r>
              <w:t>Positive association</w:t>
            </w:r>
          </w:p>
        </w:tc>
      </w:tr>
      <w:tr w:rsidR="000764DD" w14:paraId="77E09B66" w14:textId="77777777">
        <w:tc>
          <w:tcPr>
            <w:tcW w:w="3360" w:type="dxa"/>
            <w:vAlign w:val="center"/>
          </w:tcPr>
          <w:p w14:paraId="2284631D" w14:textId="77777777" w:rsidR="000764DD" w:rsidRDefault="00000000">
            <w:r>
              <w:t>Traffic_Index ↔ Delay_Hours</w:t>
            </w:r>
          </w:p>
        </w:tc>
        <w:tc>
          <w:tcPr>
            <w:tcW w:w="3360" w:type="dxa"/>
            <w:vAlign w:val="center"/>
          </w:tcPr>
          <w:p w14:paraId="4BDB05A2" w14:textId="77777777" w:rsidR="000764DD" w:rsidRDefault="00000000">
            <w:r>
              <w:t>0.19</w:t>
            </w:r>
          </w:p>
        </w:tc>
        <w:tc>
          <w:tcPr>
            <w:tcW w:w="3360" w:type="dxa"/>
            <w:vAlign w:val="center"/>
          </w:tcPr>
          <w:p w14:paraId="2C73F73D" w14:textId="77777777" w:rsidR="000764DD" w:rsidRDefault="00000000">
            <w:r>
              <w:t>Positive association</w:t>
            </w:r>
          </w:p>
        </w:tc>
      </w:tr>
      <w:tr w:rsidR="000764DD" w14:paraId="3D5752B5" w14:textId="77777777">
        <w:tc>
          <w:tcPr>
            <w:tcW w:w="3360" w:type="dxa"/>
            <w:vAlign w:val="center"/>
          </w:tcPr>
          <w:p w14:paraId="7EB699C1" w14:textId="77777777" w:rsidR="000764DD" w:rsidRDefault="00000000">
            <w:r>
              <w:t>Handling_Hours ↔ Delay_Hours</w:t>
            </w:r>
          </w:p>
        </w:tc>
        <w:tc>
          <w:tcPr>
            <w:tcW w:w="3360" w:type="dxa"/>
            <w:vAlign w:val="center"/>
          </w:tcPr>
          <w:p w14:paraId="3E356B23" w14:textId="77777777" w:rsidR="000764DD" w:rsidRDefault="00000000">
            <w:r>
              <w:t>0.01</w:t>
            </w:r>
          </w:p>
        </w:tc>
        <w:tc>
          <w:tcPr>
            <w:tcW w:w="3360" w:type="dxa"/>
            <w:vAlign w:val="center"/>
          </w:tcPr>
          <w:p w14:paraId="225BF875" w14:textId="77777777" w:rsidR="000764DD" w:rsidRDefault="00000000">
            <w:r>
              <w:t>Positive association</w:t>
            </w:r>
          </w:p>
        </w:tc>
      </w:tr>
      <w:tr w:rsidR="000764DD" w14:paraId="6B9B8E57" w14:textId="77777777">
        <w:tc>
          <w:tcPr>
            <w:tcW w:w="3360" w:type="dxa"/>
            <w:vAlign w:val="center"/>
          </w:tcPr>
          <w:p w14:paraId="5A0CB80D" w14:textId="77777777" w:rsidR="000764DD" w:rsidRDefault="00000000">
            <w:r>
              <w:t>Shipment_Volume ↔ Transport_Cost</w:t>
            </w:r>
          </w:p>
        </w:tc>
        <w:tc>
          <w:tcPr>
            <w:tcW w:w="3360" w:type="dxa"/>
            <w:vAlign w:val="center"/>
          </w:tcPr>
          <w:p w14:paraId="34FDC3CF" w14:textId="77777777" w:rsidR="000764DD" w:rsidRDefault="00000000">
            <w:r>
              <w:t>0.20</w:t>
            </w:r>
          </w:p>
        </w:tc>
        <w:tc>
          <w:tcPr>
            <w:tcW w:w="3360" w:type="dxa"/>
            <w:vAlign w:val="center"/>
          </w:tcPr>
          <w:p w14:paraId="064DA40F" w14:textId="77777777" w:rsidR="000764DD" w:rsidRDefault="00000000">
            <w:r>
              <w:t>Positive association</w:t>
            </w:r>
          </w:p>
        </w:tc>
      </w:tr>
    </w:tbl>
    <w:p w14:paraId="49B096F7" w14:textId="77777777" w:rsidR="000764DD" w:rsidRDefault="00000000">
      <w:pPr>
        <w:pStyle w:val="Heading1"/>
      </w:pPr>
      <w:r>
        <w:lastRenderedPageBreak/>
        <w:t>11. Carrier and Regional Performance Analysis</w:t>
      </w:r>
    </w:p>
    <w:p w14:paraId="169C6936" w14:textId="77777777" w:rsidR="000764DD" w:rsidRDefault="00000000">
      <w:r>
        <w:t>Segment-level analysis should complement overall KPIs. A carrier with a strong average OTD may still perform poorly on particular regions or modes. Therefore, the next analytical step would be a carrier × region × mode performance matrix rather than relying only on a single carrier score.</w:t>
      </w:r>
    </w:p>
    <w:tbl>
      <w:tblPr>
        <w:tblStyle w:val="TableGrid"/>
        <w:tblW w:w="0" w:type="auto"/>
        <w:tblLook w:val="04A0" w:firstRow="1" w:lastRow="0" w:firstColumn="1" w:lastColumn="0" w:noHBand="0" w:noVBand="1"/>
      </w:tblPr>
      <w:tblGrid>
        <w:gridCol w:w="3357"/>
        <w:gridCol w:w="3356"/>
        <w:gridCol w:w="3357"/>
      </w:tblGrid>
      <w:tr w:rsidR="000764DD" w14:paraId="206BEC0D" w14:textId="77777777">
        <w:tc>
          <w:tcPr>
            <w:tcW w:w="3360" w:type="dxa"/>
            <w:shd w:val="clear" w:color="auto" w:fill="EAF2F8"/>
            <w:vAlign w:val="center"/>
          </w:tcPr>
          <w:p w14:paraId="097CEA2D" w14:textId="77777777" w:rsidR="000764DD" w:rsidRDefault="00000000">
            <w:r>
              <w:rPr>
                <w:b/>
              </w:rPr>
              <w:t>Carrier</w:t>
            </w:r>
          </w:p>
        </w:tc>
        <w:tc>
          <w:tcPr>
            <w:tcW w:w="3360" w:type="dxa"/>
            <w:shd w:val="clear" w:color="auto" w:fill="EAF2F8"/>
            <w:vAlign w:val="center"/>
          </w:tcPr>
          <w:p w14:paraId="1830849C" w14:textId="77777777" w:rsidR="000764DD" w:rsidRDefault="00000000">
            <w:r>
              <w:rPr>
                <w:b/>
              </w:rPr>
              <w:t>OTD %</w:t>
            </w:r>
          </w:p>
        </w:tc>
        <w:tc>
          <w:tcPr>
            <w:tcW w:w="3360" w:type="dxa"/>
            <w:shd w:val="clear" w:color="auto" w:fill="EAF2F8"/>
            <w:vAlign w:val="center"/>
          </w:tcPr>
          <w:p w14:paraId="185C1A5C" w14:textId="77777777" w:rsidR="000764DD" w:rsidRDefault="00000000">
            <w:r>
              <w:rPr>
                <w:b/>
              </w:rPr>
              <w:t>Management Interpretation</w:t>
            </w:r>
          </w:p>
        </w:tc>
      </w:tr>
      <w:tr w:rsidR="000764DD" w14:paraId="6970EA72" w14:textId="77777777">
        <w:tc>
          <w:tcPr>
            <w:tcW w:w="3360" w:type="dxa"/>
            <w:vAlign w:val="center"/>
          </w:tcPr>
          <w:p w14:paraId="674B8424" w14:textId="77777777" w:rsidR="000764DD" w:rsidRDefault="00000000">
            <w:r>
              <w:t>Carrier C</w:t>
            </w:r>
          </w:p>
        </w:tc>
        <w:tc>
          <w:tcPr>
            <w:tcW w:w="3360" w:type="dxa"/>
            <w:vAlign w:val="center"/>
          </w:tcPr>
          <w:p w14:paraId="5719359D" w14:textId="77777777" w:rsidR="000764DD" w:rsidRDefault="00000000">
            <w:r>
              <w:t>31.9%</w:t>
            </w:r>
          </w:p>
        </w:tc>
        <w:tc>
          <w:tcPr>
            <w:tcW w:w="3360" w:type="dxa"/>
            <w:vAlign w:val="center"/>
          </w:tcPr>
          <w:p w14:paraId="7D2AAE62" w14:textId="77777777" w:rsidR="000764DD" w:rsidRDefault="00000000">
            <w:r>
              <w:t>Higher-performing carrier</w:t>
            </w:r>
          </w:p>
        </w:tc>
      </w:tr>
      <w:tr w:rsidR="000764DD" w14:paraId="30F646F6" w14:textId="77777777">
        <w:tc>
          <w:tcPr>
            <w:tcW w:w="3360" w:type="dxa"/>
            <w:vAlign w:val="center"/>
          </w:tcPr>
          <w:p w14:paraId="2BDF1991" w14:textId="77777777" w:rsidR="000764DD" w:rsidRDefault="00000000">
            <w:r>
              <w:t>Carrier B</w:t>
            </w:r>
          </w:p>
        </w:tc>
        <w:tc>
          <w:tcPr>
            <w:tcW w:w="3360" w:type="dxa"/>
            <w:vAlign w:val="center"/>
          </w:tcPr>
          <w:p w14:paraId="28E496B6" w14:textId="77777777" w:rsidR="000764DD" w:rsidRDefault="00000000">
            <w:r>
              <w:t>30.2%</w:t>
            </w:r>
          </w:p>
        </w:tc>
        <w:tc>
          <w:tcPr>
            <w:tcW w:w="3360" w:type="dxa"/>
            <w:vAlign w:val="center"/>
          </w:tcPr>
          <w:p w14:paraId="64767F15" w14:textId="77777777" w:rsidR="000764DD" w:rsidRDefault="00000000">
            <w:r>
              <w:t>Higher-performing carrier</w:t>
            </w:r>
          </w:p>
        </w:tc>
      </w:tr>
      <w:tr w:rsidR="000764DD" w14:paraId="081E6F5F" w14:textId="77777777">
        <w:tc>
          <w:tcPr>
            <w:tcW w:w="3360" w:type="dxa"/>
            <w:vAlign w:val="center"/>
          </w:tcPr>
          <w:p w14:paraId="730D0848" w14:textId="77777777" w:rsidR="000764DD" w:rsidRDefault="00000000">
            <w:r>
              <w:t>Carrier A</w:t>
            </w:r>
          </w:p>
        </w:tc>
        <w:tc>
          <w:tcPr>
            <w:tcW w:w="3360" w:type="dxa"/>
            <w:vAlign w:val="center"/>
          </w:tcPr>
          <w:p w14:paraId="5603A5D8" w14:textId="77777777" w:rsidR="000764DD" w:rsidRDefault="00000000">
            <w:r>
              <w:t>29.2%</w:t>
            </w:r>
          </w:p>
        </w:tc>
        <w:tc>
          <w:tcPr>
            <w:tcW w:w="3360" w:type="dxa"/>
            <w:vAlign w:val="center"/>
          </w:tcPr>
          <w:p w14:paraId="64FE3AB0" w14:textId="77777777" w:rsidR="000764DD" w:rsidRDefault="00000000">
            <w:r>
              <w:t>Requires performance review</w:t>
            </w:r>
          </w:p>
        </w:tc>
      </w:tr>
      <w:tr w:rsidR="000764DD" w14:paraId="425CD970" w14:textId="77777777">
        <w:tc>
          <w:tcPr>
            <w:tcW w:w="3360" w:type="dxa"/>
            <w:vAlign w:val="center"/>
          </w:tcPr>
          <w:p w14:paraId="12A3458A" w14:textId="77777777" w:rsidR="000764DD" w:rsidRDefault="00000000">
            <w:r>
              <w:t>Carrier D</w:t>
            </w:r>
          </w:p>
        </w:tc>
        <w:tc>
          <w:tcPr>
            <w:tcW w:w="3360" w:type="dxa"/>
            <w:vAlign w:val="center"/>
          </w:tcPr>
          <w:p w14:paraId="1CAF7130" w14:textId="77777777" w:rsidR="000764DD" w:rsidRDefault="00000000">
            <w:r>
              <w:t>25.9%</w:t>
            </w:r>
          </w:p>
        </w:tc>
        <w:tc>
          <w:tcPr>
            <w:tcW w:w="3360" w:type="dxa"/>
            <w:vAlign w:val="center"/>
          </w:tcPr>
          <w:p w14:paraId="1195FECE" w14:textId="77777777" w:rsidR="000764DD" w:rsidRDefault="00000000">
            <w:r>
              <w:t>Requires performance review</w:t>
            </w:r>
          </w:p>
        </w:tc>
      </w:tr>
    </w:tbl>
    <w:p w14:paraId="7F0E64CA" w14:textId="77777777" w:rsidR="000764DD" w:rsidRDefault="00000000">
      <w:pPr>
        <w:pStyle w:val="Heading1"/>
      </w:pPr>
      <w:r>
        <w:t>12. Key Analytical Insights</w:t>
      </w:r>
    </w:p>
    <w:p w14:paraId="663DA80B" w14:textId="77777777" w:rsidR="000764DD" w:rsidRDefault="00000000">
      <w:pPr>
        <w:pStyle w:val="ListBullet"/>
      </w:pPr>
      <w:r>
        <w:t>Service reliability: overall on-time delivery is 29.2%. Regional differences indicate that service performance should be managed at a granular level.</w:t>
      </w:r>
    </w:p>
    <w:p w14:paraId="6664A834" w14:textId="77777777" w:rsidR="000764DD" w:rsidRDefault="00000000">
      <w:pPr>
        <w:pStyle w:val="ListBullet"/>
      </w:pPr>
      <w:r>
        <w:t>Cost driver: distance has a Pearson correlation of 0.79 with transport cost, making network design and route length important cost levers.</w:t>
      </w:r>
    </w:p>
    <w:p w14:paraId="3E95B68C" w14:textId="77777777" w:rsidR="000764DD" w:rsidRDefault="00000000">
      <w:pPr>
        <w:pStyle w:val="ListBullet"/>
      </w:pPr>
      <w:r>
        <w:t>Congestion risk: traffic intensity is positively associated with delay; traffic-aware dispatch planning could reduce exposure to predictable congestion.</w:t>
      </w:r>
    </w:p>
    <w:p w14:paraId="1088E2AB" w14:textId="77777777" w:rsidR="000764DD" w:rsidRDefault="00000000">
      <w:pPr>
        <w:pStyle w:val="ListBullet"/>
      </w:pPr>
      <w:r>
        <w:t>Handling bottleneck: handling time contributes to total delivery time and cost in the simulated process, suggesting warehouse throughput should be measured alongside transport KPIs.</w:t>
      </w:r>
    </w:p>
    <w:p w14:paraId="6E6C6A5F" w14:textId="77777777" w:rsidR="000764DD" w:rsidRDefault="00000000">
      <w:pPr>
        <w:pStyle w:val="ListBullet"/>
      </w:pPr>
      <w:r>
        <w:t>Mode trade-off: transport mode affects delivery time and cost differently, so the right choice depends on service-level requirements rather than minimizing either time or cost in isolation.</w:t>
      </w:r>
    </w:p>
    <w:p w14:paraId="5039BDD0" w14:textId="77777777" w:rsidR="000764DD" w:rsidRDefault="00000000">
      <w:pPr>
        <w:pStyle w:val="ListBullet"/>
      </w:pPr>
      <w:r>
        <w:t>Tail risk: the delivery-time distribution should be monitored for severe delays, not just average performance.</w:t>
      </w:r>
    </w:p>
    <w:p w14:paraId="5233C5C7" w14:textId="77777777" w:rsidR="000764DD" w:rsidRDefault="00000000">
      <w:pPr>
        <w:pStyle w:val="Heading1"/>
      </w:pPr>
      <w:r>
        <w:t>13. Potential Bottlenecks</w:t>
      </w:r>
    </w:p>
    <w:p w14:paraId="27374EBE" w14:textId="77777777" w:rsidR="000764DD" w:rsidRDefault="00000000">
      <w:pPr>
        <w:pStyle w:val="ListBullet"/>
      </w:pPr>
      <w:r>
        <w:t>High-traffic lanes can create predictable delay risk.</w:t>
      </w:r>
    </w:p>
    <w:p w14:paraId="0FD494A3" w14:textId="77777777" w:rsidR="000764DD" w:rsidRDefault="00000000">
      <w:pPr>
        <w:pStyle w:val="ListBullet"/>
      </w:pPr>
      <w:r>
        <w:t>Long-distance shipments can disproportionately increase cost and transit time.</w:t>
      </w:r>
    </w:p>
    <w:p w14:paraId="6956DADF" w14:textId="77777777" w:rsidR="000764DD" w:rsidRDefault="00000000">
      <w:pPr>
        <w:pStyle w:val="ListBullet"/>
      </w:pPr>
      <w:r>
        <w:t>Warehouse handling variability can become a hidden bottleneck before a shipment reaches the carrier.</w:t>
      </w:r>
    </w:p>
    <w:p w14:paraId="44179CEA" w14:textId="77777777" w:rsidR="000764DD" w:rsidRDefault="00000000">
      <w:pPr>
        <w:pStyle w:val="ListBullet"/>
      </w:pPr>
      <w:r>
        <w:t>Regional service differences may indicate network imbalance or carrier-specific problems.</w:t>
      </w:r>
    </w:p>
    <w:p w14:paraId="58EB992B" w14:textId="77777777" w:rsidR="000764DD" w:rsidRDefault="00000000">
      <w:pPr>
        <w:pStyle w:val="ListBullet"/>
      </w:pPr>
      <w:r>
        <w:t>Volume peaks can cause temporary capacity shortages even when average capacity appears sufficient.</w:t>
      </w:r>
    </w:p>
    <w:p w14:paraId="615FF07E" w14:textId="77777777" w:rsidR="000764DD" w:rsidRDefault="00000000">
      <w:pPr>
        <w:pStyle w:val="Heading1"/>
      </w:pPr>
      <w:r>
        <w:t>14. Recommendations</w:t>
      </w:r>
    </w:p>
    <w:p w14:paraId="389A04DD" w14:textId="77777777" w:rsidR="000764DD" w:rsidRDefault="00000000">
      <w:pPr>
        <w:pStyle w:val="ListBullet"/>
      </w:pPr>
      <w:r>
        <w:t>Introduce a lane-level dashboard showing OTD, delay, cost per shipment and cost per unit.</w:t>
      </w:r>
    </w:p>
    <w:p w14:paraId="07B96C21" w14:textId="77777777" w:rsidR="000764DD" w:rsidRDefault="00000000">
      <w:pPr>
        <w:pStyle w:val="ListBullet"/>
      </w:pPr>
      <w:r>
        <w:t>Use traffic and weather indicators as risk features for proactive dispatch planning.</w:t>
      </w:r>
    </w:p>
    <w:p w14:paraId="6F75D94B" w14:textId="77777777" w:rsidR="000764DD" w:rsidRDefault="00000000">
      <w:pPr>
        <w:pStyle w:val="ListBullet"/>
      </w:pPr>
      <w:r>
        <w:t>Benchmark carriers by comparable region, mode and shipment profile rather than using raw averages.</w:t>
      </w:r>
    </w:p>
    <w:p w14:paraId="171E1200" w14:textId="77777777" w:rsidR="000764DD" w:rsidRDefault="00000000">
      <w:pPr>
        <w:pStyle w:val="ListBullet"/>
      </w:pPr>
      <w:r>
        <w:t>Track warehouse handling time as a first-class logistics KPI and investigate high-variance processes.</w:t>
      </w:r>
    </w:p>
    <w:p w14:paraId="77A5584C" w14:textId="77777777" w:rsidR="000764DD" w:rsidRDefault="00000000">
      <w:pPr>
        <w:pStyle w:val="ListBullet"/>
      </w:pPr>
      <w:r>
        <w:t>Use scenario analysis to compare transport-mode choices under different service-level targets.</w:t>
      </w:r>
    </w:p>
    <w:p w14:paraId="1D3954B2" w14:textId="77777777" w:rsidR="000764DD" w:rsidRDefault="00000000">
      <w:pPr>
        <w:pStyle w:val="ListBullet"/>
      </w:pPr>
      <w:r>
        <w:t>Move from descriptive dashboards toward predictive delay scoring once historical shipment-event data are available.</w:t>
      </w:r>
    </w:p>
    <w:p w14:paraId="3B72F885" w14:textId="77777777" w:rsidR="000764DD" w:rsidRDefault="00000000">
      <w:pPr>
        <w:pStyle w:val="Heading1"/>
      </w:pPr>
      <w:r>
        <w:t>15. Python Implementation Structure</w:t>
      </w:r>
    </w:p>
    <w:p w14:paraId="44B4E793" w14:textId="77777777" w:rsidR="000764DD" w:rsidRDefault="00000000">
      <w:pPr>
        <w:pStyle w:val="CodeBlock"/>
        <w:ind w:left="288"/>
      </w:pPr>
      <w:r>
        <w:t># Recommended project structure</w:t>
      </w:r>
      <w:r>
        <w:br/>
        <w:t># logistics_analysis/</w:t>
      </w:r>
      <w:r>
        <w:br/>
        <w:t>#   data/</w:t>
      </w:r>
      <w:r>
        <w:br/>
      </w:r>
      <w:r>
        <w:lastRenderedPageBreak/>
        <w:t>#       raw/</w:t>
      </w:r>
      <w:r>
        <w:br/>
        <w:t>#       processed/</w:t>
      </w:r>
      <w:r>
        <w:br/>
        <w:t>#   notebooks/</w:t>
      </w:r>
      <w:r>
        <w:br/>
        <w:t>#       01_profiling.ipynb</w:t>
      </w:r>
      <w:r>
        <w:br/>
        <w:t>#       02_eda.ipynb</w:t>
      </w:r>
      <w:r>
        <w:br/>
        <w:t>#       03_visualization.ipynb</w:t>
      </w:r>
      <w:r>
        <w:br/>
        <w:t>#   src/</w:t>
      </w:r>
      <w:r>
        <w:br/>
        <w:t>#       cleaning.py</w:t>
      </w:r>
      <w:r>
        <w:br/>
        <w:t>#       features.py</w:t>
      </w:r>
      <w:r>
        <w:br/>
        <w:t>#       analysis.py</w:t>
      </w:r>
      <w:r>
        <w:br/>
        <w:t>#       visualization.py</w:t>
      </w:r>
      <w:r>
        <w:br/>
        <w:t>#   outputs/</w:t>
      </w:r>
      <w:r>
        <w:br/>
        <w:t>#       charts/</w:t>
      </w:r>
      <w:r>
        <w:br/>
        <w:t>#       reports/</w:t>
      </w:r>
      <w:r>
        <w:br/>
      </w:r>
      <w:r>
        <w:br/>
        <w:t>import pandas as pd</w:t>
      </w:r>
      <w:r>
        <w:br/>
        <w:t>import matplotlib.pyplot as plt</w:t>
      </w:r>
      <w:r>
        <w:br/>
      </w:r>
      <w:r>
        <w:br/>
        <w:t>df = pd.read_csv("data/processed/logistics_clean.csv")</w:t>
      </w:r>
      <w:r>
        <w:br/>
      </w:r>
      <w:r>
        <w:br/>
        <w:t># KPI layer</w:t>
      </w:r>
      <w:r>
        <w:br/>
        <w:t>kpis = {</w:t>
      </w:r>
      <w:r>
        <w:br/>
        <w:t xml:space="preserve">    "OTD": df["On_Time"].mean(),</w:t>
      </w:r>
      <w:r>
        <w:br/>
        <w:t xml:space="preserve">    "Avg_Delivery_Hours": df["Delivery_Time_Hours"].mean(),</w:t>
      </w:r>
      <w:r>
        <w:br/>
        <w:t xml:space="preserve">    "Avg_Cost": df["Transport_Cost"].mean(),</w:t>
      </w:r>
      <w:r>
        <w:br/>
        <w:t xml:space="preserve">    "Avg_Cost_per_Unit": df["Cost_per_Unit"].mean()</w:t>
      </w:r>
      <w:r>
        <w:br/>
        <w:t>}</w:t>
      </w:r>
      <w:r>
        <w:br/>
      </w:r>
      <w:r>
        <w:br/>
        <w:t>print(kpis)</w:t>
      </w:r>
      <w:r>
        <w:br/>
      </w:r>
    </w:p>
    <w:p w14:paraId="6B24C366" w14:textId="77777777" w:rsidR="000764DD" w:rsidRDefault="00000000">
      <w:pPr>
        <w:pStyle w:val="Heading1"/>
      </w:pPr>
      <w:r>
        <w:t>16. Limitations</w:t>
      </w:r>
    </w:p>
    <w:p w14:paraId="7C690774" w14:textId="77777777" w:rsidR="000764DD" w:rsidRDefault="00000000">
      <w:pPr>
        <w:pStyle w:val="ListBullet"/>
      </w:pPr>
      <w:r>
        <w:t>The dataset is hypothetical and therefore cannot establish actual logistics performance.</w:t>
      </w:r>
    </w:p>
    <w:p w14:paraId="644FE074" w14:textId="77777777" w:rsidR="000764DD" w:rsidRDefault="00000000">
      <w:pPr>
        <w:pStyle w:val="ListBullet"/>
      </w:pPr>
      <w:r>
        <w:t>Relationships are intentionally simulated and should not be interpreted as empirical evidence.</w:t>
      </w:r>
    </w:p>
    <w:p w14:paraId="6762B0F5" w14:textId="77777777" w:rsidR="000764DD" w:rsidRDefault="00000000">
      <w:pPr>
        <w:pStyle w:val="ListBullet"/>
      </w:pPr>
      <w:r>
        <w:t>Real logistics analysis would require actual shipment timestamps, promised delivery times, carrier events, warehouse scans and route data.</w:t>
      </w:r>
    </w:p>
    <w:p w14:paraId="502B99A5" w14:textId="77777777" w:rsidR="000764DD" w:rsidRDefault="00000000">
      <w:pPr>
        <w:pStyle w:val="ListBullet"/>
      </w:pPr>
      <w:r>
        <w:t>Correlation does not establish causation; operational experiments or causal methods would be needed to prove that an intervention changes outcomes.</w:t>
      </w:r>
    </w:p>
    <w:p w14:paraId="33B22556" w14:textId="77777777" w:rsidR="000764DD" w:rsidRDefault="00000000">
      <w:pPr>
        <w:pStyle w:val="ListBullet"/>
      </w:pPr>
      <w:r>
        <w:t>Visualization choices should be adapted to the decision-maker and reporting frequency.</w:t>
      </w:r>
    </w:p>
    <w:p w14:paraId="544F1847" w14:textId="77777777" w:rsidR="000764DD" w:rsidRDefault="00000000">
      <w:pPr>
        <w:pStyle w:val="Heading1"/>
      </w:pPr>
      <w:r>
        <w:t>17. Conclusion</w:t>
      </w:r>
    </w:p>
    <w:p w14:paraId="796332EE" w14:textId="77777777" w:rsidR="000764DD" w:rsidRDefault="00000000">
      <w:r>
        <w:t xml:space="preserve">Advanced logistics analytics requires more than calculating averages. Combining distributions, trends, category comparisons and relationship analysis </w:t>
      </w:r>
      <w:proofErr w:type="gramStart"/>
      <w:r>
        <w:t>makes</w:t>
      </w:r>
      <w:proofErr w:type="gramEnd"/>
      <w:r>
        <w:t xml:space="preserve"> it possible to identify where operational variability originates and which factors deserve management attention. The six visualizations in this report provide complementary views: workload over time, service-time distribution, transport-mode trade-offs, cost drivers, regional service gaps and congestion-related delay.</w:t>
      </w:r>
    </w:p>
    <w:p w14:paraId="6DA5DE2D" w14:textId="77777777" w:rsidR="000764DD" w:rsidRDefault="00000000">
      <w:r>
        <w:t>The next step after EDA is predictive and prescriptive analytics. Historical shipment data can support delay-risk models and demand forecasts, while optimization can use those predictions to allocate capacity and choose operational actions. The ultimate goal is therefore a closed analytical loop: measure → visualize → diagnose → predict → optimize → monitor.</w:t>
      </w:r>
    </w:p>
    <w:p w14:paraId="0F495F29" w14:textId="027598E6" w:rsidR="000764DD" w:rsidRDefault="000F4D2C">
      <w:pPr>
        <w:pStyle w:val="Heading1"/>
      </w:pPr>
      <w:r>
        <w:lastRenderedPageBreak/>
        <w:t xml:space="preserve">18. </w:t>
      </w:r>
      <w:r w:rsidR="00000000">
        <w:t>Dataset Generation Code</w:t>
      </w:r>
    </w:p>
    <w:p w14:paraId="0CD45049" w14:textId="77777777" w:rsidR="000764DD" w:rsidRDefault="00000000">
      <w:pPr>
        <w:pStyle w:val="CodeBlock"/>
        <w:ind w:left="288"/>
      </w:pPr>
      <w:r>
        <w:t>np.random.seed(42)</w:t>
      </w:r>
      <w:r>
        <w:br/>
        <w:t>n = 1200</w:t>
      </w:r>
      <w:r>
        <w:br/>
      </w:r>
      <w:r>
        <w:br/>
        <w:t>df = pd.DataFrame({</w:t>
      </w:r>
      <w:r>
        <w:br/>
        <w:t xml:space="preserve">    "Date": np.random.choice(pd.date_range("2025-01-01", periods=365), n),</w:t>
      </w:r>
      <w:r>
        <w:br/>
        <w:t xml:space="preserve">    "Region": np.random.choice(</w:t>
      </w:r>
      <w:r>
        <w:br/>
        <w:t xml:space="preserve">        ["North", "South", "East", "West"], n,</w:t>
      </w:r>
      <w:r>
        <w:br/>
        <w:t xml:space="preserve">        p=[0.27, 0.23, 0.25, 0.25]</w:t>
      </w:r>
      <w:r>
        <w:br/>
        <w:t xml:space="preserve">    ),</w:t>
      </w:r>
      <w:r>
        <w:br/>
        <w:t xml:space="preserve">    "Mode": np.random.choice(</w:t>
      </w:r>
      <w:r>
        <w:br/>
        <w:t xml:space="preserve">        ["Road", "Air", "Rail"], n,</w:t>
      </w:r>
      <w:r>
        <w:br/>
        <w:t xml:space="preserve">        p=[0.68, 0.17, 0.15]</w:t>
      </w:r>
      <w:r>
        <w:br/>
        <w:t xml:space="preserve">    ),</w:t>
      </w:r>
      <w:r>
        <w:br/>
        <w:t xml:space="preserve">    # Additional variables are generated from plausible</w:t>
      </w:r>
      <w:r>
        <w:br/>
        <w:t xml:space="preserve">    # logistics distributions and relationships.</w:t>
      </w:r>
      <w:r>
        <w:br/>
        <w:t>})</w:t>
      </w:r>
      <w:r>
        <w:br/>
      </w:r>
    </w:p>
    <w:p w14:paraId="4818B053" w14:textId="6A1ABAD9" w:rsidR="000764DD" w:rsidRDefault="00000000">
      <w:pPr>
        <w:pStyle w:val="Heading1"/>
      </w:pPr>
      <w:r>
        <w:t xml:space="preserve">Appendix </w:t>
      </w:r>
      <w:r w:rsidR="000F4D2C">
        <w:t>Visualization</w:t>
      </w:r>
      <w:r>
        <w:t xml:space="preserve"> Inventory</w:t>
      </w:r>
    </w:p>
    <w:tbl>
      <w:tblPr>
        <w:tblStyle w:val="TableGrid"/>
        <w:tblW w:w="0" w:type="auto"/>
        <w:tblLook w:val="04A0" w:firstRow="1" w:lastRow="0" w:firstColumn="1" w:lastColumn="0" w:noHBand="0" w:noVBand="1"/>
      </w:tblPr>
      <w:tblGrid>
        <w:gridCol w:w="3356"/>
        <w:gridCol w:w="3357"/>
        <w:gridCol w:w="3357"/>
      </w:tblGrid>
      <w:tr w:rsidR="000764DD" w14:paraId="0F81A1CE" w14:textId="77777777">
        <w:tc>
          <w:tcPr>
            <w:tcW w:w="3360" w:type="dxa"/>
            <w:shd w:val="clear" w:color="auto" w:fill="EAF2F8"/>
            <w:vAlign w:val="center"/>
          </w:tcPr>
          <w:p w14:paraId="763135A4" w14:textId="77777777" w:rsidR="000764DD" w:rsidRDefault="00000000">
            <w:r>
              <w:rPr>
                <w:b/>
              </w:rPr>
              <w:t>Figure</w:t>
            </w:r>
          </w:p>
        </w:tc>
        <w:tc>
          <w:tcPr>
            <w:tcW w:w="3360" w:type="dxa"/>
            <w:shd w:val="clear" w:color="auto" w:fill="EAF2F8"/>
            <w:vAlign w:val="center"/>
          </w:tcPr>
          <w:p w14:paraId="58E3DE72" w14:textId="77777777" w:rsidR="000764DD" w:rsidRDefault="00000000">
            <w:r>
              <w:rPr>
                <w:b/>
              </w:rPr>
              <w:t>Chart Type</w:t>
            </w:r>
          </w:p>
        </w:tc>
        <w:tc>
          <w:tcPr>
            <w:tcW w:w="3360" w:type="dxa"/>
            <w:shd w:val="clear" w:color="auto" w:fill="EAF2F8"/>
            <w:vAlign w:val="center"/>
          </w:tcPr>
          <w:p w14:paraId="38D99DA5" w14:textId="77777777" w:rsidR="000764DD" w:rsidRDefault="00000000">
            <w:r>
              <w:rPr>
                <w:b/>
              </w:rPr>
              <w:t>Question Answered</w:t>
            </w:r>
          </w:p>
        </w:tc>
      </w:tr>
      <w:tr w:rsidR="000764DD" w14:paraId="685223C6" w14:textId="77777777">
        <w:tc>
          <w:tcPr>
            <w:tcW w:w="3360" w:type="dxa"/>
            <w:vAlign w:val="center"/>
          </w:tcPr>
          <w:p w14:paraId="7B290DA9" w14:textId="77777777" w:rsidR="000764DD" w:rsidRDefault="00000000">
            <w:r>
              <w:t>1. Monthly Shipment Volume</w:t>
            </w:r>
          </w:p>
        </w:tc>
        <w:tc>
          <w:tcPr>
            <w:tcW w:w="3360" w:type="dxa"/>
            <w:vAlign w:val="center"/>
          </w:tcPr>
          <w:p w14:paraId="70FE0494" w14:textId="77777777" w:rsidR="000764DD" w:rsidRDefault="00000000">
            <w:r>
              <w:t>Line chart</w:t>
            </w:r>
          </w:p>
        </w:tc>
        <w:tc>
          <w:tcPr>
            <w:tcW w:w="3360" w:type="dxa"/>
            <w:vAlign w:val="center"/>
          </w:tcPr>
          <w:p w14:paraId="5C028917" w14:textId="77777777" w:rsidR="000764DD" w:rsidRDefault="00000000">
            <w:r>
              <w:t>How does workload change over time?</w:t>
            </w:r>
          </w:p>
        </w:tc>
      </w:tr>
      <w:tr w:rsidR="000764DD" w14:paraId="2B501A08" w14:textId="77777777">
        <w:tc>
          <w:tcPr>
            <w:tcW w:w="3360" w:type="dxa"/>
            <w:vAlign w:val="center"/>
          </w:tcPr>
          <w:p w14:paraId="32335CC4" w14:textId="77777777" w:rsidR="000764DD" w:rsidRDefault="00000000">
            <w:r>
              <w:t>2. Delivery-Time Distribution</w:t>
            </w:r>
          </w:p>
        </w:tc>
        <w:tc>
          <w:tcPr>
            <w:tcW w:w="3360" w:type="dxa"/>
            <w:vAlign w:val="center"/>
          </w:tcPr>
          <w:p w14:paraId="777A8C03" w14:textId="77777777" w:rsidR="000764DD" w:rsidRDefault="00000000">
            <w:r>
              <w:t>Histogram</w:t>
            </w:r>
          </w:p>
        </w:tc>
        <w:tc>
          <w:tcPr>
            <w:tcW w:w="3360" w:type="dxa"/>
            <w:vAlign w:val="center"/>
          </w:tcPr>
          <w:p w14:paraId="335A53DD" w14:textId="77777777" w:rsidR="000764DD" w:rsidRDefault="00000000">
            <w:r>
              <w:t>How variable are delivery times?</w:t>
            </w:r>
          </w:p>
        </w:tc>
      </w:tr>
      <w:tr w:rsidR="000764DD" w14:paraId="6A8A62BB" w14:textId="77777777">
        <w:tc>
          <w:tcPr>
            <w:tcW w:w="3360" w:type="dxa"/>
            <w:vAlign w:val="center"/>
          </w:tcPr>
          <w:p w14:paraId="3B036917" w14:textId="77777777" w:rsidR="000764DD" w:rsidRDefault="00000000">
            <w:r>
              <w:t>3. Delivery Time by Mode</w:t>
            </w:r>
          </w:p>
        </w:tc>
        <w:tc>
          <w:tcPr>
            <w:tcW w:w="3360" w:type="dxa"/>
            <w:vAlign w:val="center"/>
          </w:tcPr>
          <w:p w14:paraId="0CE37C70" w14:textId="77777777" w:rsidR="000764DD" w:rsidRDefault="00000000">
            <w:r>
              <w:t>Bar chart</w:t>
            </w:r>
          </w:p>
        </w:tc>
        <w:tc>
          <w:tcPr>
            <w:tcW w:w="3360" w:type="dxa"/>
            <w:vAlign w:val="center"/>
          </w:tcPr>
          <w:p w14:paraId="0E298971" w14:textId="77777777" w:rsidR="000764DD" w:rsidRDefault="00000000">
            <w:r>
              <w:t>Which transport modes are faster?</w:t>
            </w:r>
          </w:p>
        </w:tc>
      </w:tr>
      <w:tr w:rsidR="000764DD" w14:paraId="7F244D4B" w14:textId="77777777">
        <w:tc>
          <w:tcPr>
            <w:tcW w:w="3360" w:type="dxa"/>
            <w:vAlign w:val="center"/>
          </w:tcPr>
          <w:p w14:paraId="59FA7FFE" w14:textId="77777777" w:rsidR="000764DD" w:rsidRDefault="00000000">
            <w:r>
              <w:t>4. Distance vs Cost</w:t>
            </w:r>
          </w:p>
        </w:tc>
        <w:tc>
          <w:tcPr>
            <w:tcW w:w="3360" w:type="dxa"/>
            <w:vAlign w:val="center"/>
          </w:tcPr>
          <w:p w14:paraId="7A0D07DD" w14:textId="77777777" w:rsidR="000764DD" w:rsidRDefault="00000000">
            <w:r>
              <w:t>Scatter plot</w:t>
            </w:r>
          </w:p>
        </w:tc>
        <w:tc>
          <w:tcPr>
            <w:tcW w:w="3360" w:type="dxa"/>
            <w:vAlign w:val="center"/>
          </w:tcPr>
          <w:p w14:paraId="60F3AC42" w14:textId="77777777" w:rsidR="000764DD" w:rsidRDefault="00000000">
            <w:r>
              <w:t>How strongly does distance relate to cost?</w:t>
            </w:r>
          </w:p>
        </w:tc>
      </w:tr>
      <w:tr w:rsidR="000764DD" w14:paraId="52B2290C" w14:textId="77777777">
        <w:tc>
          <w:tcPr>
            <w:tcW w:w="3360" w:type="dxa"/>
            <w:vAlign w:val="center"/>
          </w:tcPr>
          <w:p w14:paraId="2EB636F9" w14:textId="77777777" w:rsidR="000764DD" w:rsidRDefault="00000000">
            <w:r>
              <w:t>5. Regional OTD</w:t>
            </w:r>
          </w:p>
        </w:tc>
        <w:tc>
          <w:tcPr>
            <w:tcW w:w="3360" w:type="dxa"/>
            <w:vAlign w:val="center"/>
          </w:tcPr>
          <w:p w14:paraId="1F67CAB2" w14:textId="77777777" w:rsidR="000764DD" w:rsidRDefault="00000000">
            <w:r>
              <w:t>Bar chart</w:t>
            </w:r>
          </w:p>
        </w:tc>
        <w:tc>
          <w:tcPr>
            <w:tcW w:w="3360" w:type="dxa"/>
            <w:vAlign w:val="center"/>
          </w:tcPr>
          <w:p w14:paraId="6BD7D924" w14:textId="77777777" w:rsidR="000764DD" w:rsidRDefault="00000000">
            <w:r>
              <w:t>Which regions have service gaps?</w:t>
            </w:r>
          </w:p>
        </w:tc>
      </w:tr>
      <w:tr w:rsidR="000764DD" w14:paraId="1513ACD1" w14:textId="77777777">
        <w:tc>
          <w:tcPr>
            <w:tcW w:w="3360" w:type="dxa"/>
            <w:vAlign w:val="center"/>
          </w:tcPr>
          <w:p w14:paraId="17DD8BA7" w14:textId="77777777" w:rsidR="000764DD" w:rsidRDefault="00000000">
            <w:r>
              <w:t>6. Traffic vs Delay</w:t>
            </w:r>
          </w:p>
        </w:tc>
        <w:tc>
          <w:tcPr>
            <w:tcW w:w="3360" w:type="dxa"/>
            <w:vAlign w:val="center"/>
          </w:tcPr>
          <w:p w14:paraId="2943346D" w14:textId="77777777" w:rsidR="000764DD" w:rsidRDefault="00000000">
            <w:r>
              <w:t>Binned bar chart</w:t>
            </w:r>
          </w:p>
        </w:tc>
        <w:tc>
          <w:tcPr>
            <w:tcW w:w="3360" w:type="dxa"/>
            <w:vAlign w:val="center"/>
          </w:tcPr>
          <w:p w14:paraId="123EFA44" w14:textId="77777777" w:rsidR="000764DD" w:rsidRDefault="00000000">
            <w:r>
              <w:t>Does congestion coincide with longer delays?</w:t>
            </w:r>
          </w:p>
        </w:tc>
      </w:tr>
    </w:tbl>
    <w:p w14:paraId="2ED9848D" w14:textId="77777777" w:rsidR="000764DD" w:rsidRDefault="000764DD"/>
    <w:p w14:paraId="69BED8A8" w14:textId="38ADC836" w:rsidR="000764DD" w:rsidRDefault="000764DD">
      <w:pPr>
        <w:jc w:val="center"/>
      </w:pPr>
    </w:p>
    <w:sectPr w:rsidR="000764D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571034">
    <w:abstractNumId w:val="8"/>
  </w:num>
  <w:num w:numId="2" w16cid:durableId="847603559">
    <w:abstractNumId w:val="6"/>
  </w:num>
  <w:num w:numId="3" w16cid:durableId="1514528">
    <w:abstractNumId w:val="5"/>
  </w:num>
  <w:num w:numId="4" w16cid:durableId="224532119">
    <w:abstractNumId w:val="4"/>
  </w:num>
  <w:num w:numId="5" w16cid:durableId="1010447834">
    <w:abstractNumId w:val="7"/>
  </w:num>
  <w:num w:numId="6" w16cid:durableId="1189105148">
    <w:abstractNumId w:val="3"/>
  </w:num>
  <w:num w:numId="7" w16cid:durableId="836115206">
    <w:abstractNumId w:val="2"/>
  </w:num>
  <w:num w:numId="8" w16cid:durableId="411968329">
    <w:abstractNumId w:val="1"/>
  </w:num>
  <w:num w:numId="9" w16cid:durableId="36734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971"/>
    <w:rsid w:val="000657DA"/>
    <w:rsid w:val="000764DD"/>
    <w:rsid w:val="000F4D2C"/>
    <w:rsid w:val="0015074B"/>
    <w:rsid w:val="0029639D"/>
    <w:rsid w:val="00326F90"/>
    <w:rsid w:val="00AA1D8D"/>
    <w:rsid w:val="00B27D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C0109"/>
  <w14:defaultImageDpi w14:val="300"/>
  <w15:docId w15:val="{35D65235-F9DC-498F-9C32-743FB509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Bambole</cp:lastModifiedBy>
  <cp:revision>2</cp:revision>
  <dcterms:created xsi:type="dcterms:W3CDTF">2026-08-28T07:52:00Z</dcterms:created>
  <dcterms:modified xsi:type="dcterms:W3CDTF">2026-08-28T07:52:00Z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d99680c4-6799-49a4-93fb-8272f2b80ef5</vt:lpwstr>
  </property>
</Properties>
</file>