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B365D"/>
          <w:sz w:val="28"/>
        </w:rPr>
        <w:t>Ideation Phase</w:t>
      </w:r>
    </w:p>
    <w:p>
      <w:pPr>
        <w:spacing w:after="240"/>
      </w:pPr>
      <w:r>
        <w:rPr>
          <w:b/>
          <w:color w:val="005A9E"/>
          <w:sz w:val="36"/>
        </w:rPr>
        <w:t>Empathize &amp; Discover — Empathy Map Canvas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Date: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03 October 2026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Team ID: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SWTID-2026-3257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Project Name: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Implement Client Script &amp; UI Policy (Incident Table)</w:t>
            </w:r>
          </w:p>
        </w:tc>
      </w:tr>
      <w:tr>
        <w:tc>
          <w:tcPr>
            <w:tcW w:type="dxa" w:w="2880"/>
            <w:shd w:val="clear" w:color="auto"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B365D"/>
              </w:rPr>
              <w:t>Maximum Marks:</w:t>
            </w:r>
          </w:p>
        </w:tc>
        <w:tc>
          <w:tcPr>
            <w:tcW w:type="dxa" w:w="691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4 Marks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1. Project Context &amp; Target User Persona</w:t>
      </w:r>
    </w:p>
    <w:p>
      <w:pPr>
        <w:spacing w:after="160"/>
      </w:pPr>
      <w:r>
        <w:t>Project Description: This project focuses on implementing Client Scripts and UI Policies on the Incident table in ServiceNow/ITSM platform. The primary objective is to dynamically control form field behaviors (making fields mandatory, read-only, or visible) based on conditional triggers (e.g., ticket state, priority, category). This streamlines data entry, eliminates manual mistakes, and enforces consistent ITSM compliance.</w:t>
      </w:r>
    </w:p>
    <w:p>
      <w:pPr>
        <w:spacing w:after="240"/>
      </w:pPr>
      <w:r>
        <w:rPr>
          <w:b/>
        </w:rPr>
        <w:t xml:space="preserve">Target User Persona: </w:t>
      </w:r>
      <w:r>
        <w:t>IT Service Desk Analyst / Support Technician &amp; Incident Manager. They interact with the Incident form daily to create, triage, update, and resolve service requests and technical incidents.</w:t>
      </w:r>
    </w:p>
    <w:p>
      <w:r>
        <w:rPr>
          <w:b/>
          <w:color w:val="1B365D"/>
          <w:sz w:val="28"/>
        </w:rPr>
        <w:t>2. Empathy Map Canvas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val="clear" w:color="auto" w:fill="EBF3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120"/>
            </w:pPr>
            <w:r>
              <w:rPr>
                <w:b/>
                <w:color w:val="1B365D"/>
                <w:sz w:val="22"/>
              </w:rPr>
              <w:t>THINK &amp; FEEL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'Why do I have to search through 30+ fields when I just need to log a quick incident?'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'I feel frustrated when I try to resolve a ticket and get rejected because I forgot a mandatory field.'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'I want form interactions to be smooth, fast, and guiding, so I don't miss critical data.'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'Aspirations: Achieve faster resolution times (MTTR) and maintain clean incident record data.'</w:t>
            </w:r>
          </w:p>
        </w:tc>
        <w:tc>
          <w:tcPr>
            <w:tcW w:type="dxa" w:w="4896"/>
            <w:shd w:val="clear" w:color="auto" w:fill="F4F6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120"/>
            </w:pPr>
            <w:r>
              <w:rPr>
                <w:b/>
                <w:color w:val="1B365D"/>
                <w:sz w:val="22"/>
              </w:rPr>
              <w:t>HEAR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Service Desk Lead: 'Make sure all incident categorization and resolution notes are completed properly.'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Incident Manager: 'We have reporting errors because techs leave key fields blank.'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Users/Clients: 'Why is my ticket status taking so long to update correctly?'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Peers: 'Is there a trick to knowing which fields are mandatory during ticket resolution?'</w:t>
            </w:r>
          </w:p>
        </w:tc>
      </w:tr>
      <w:tr>
        <w:tc>
          <w:tcPr>
            <w:tcW w:type="dxa" w:w="4896"/>
            <w:shd w:val="clear" w:color="auto" w:fill="F4F6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120"/>
            </w:pPr>
            <w:r>
              <w:rPr>
                <w:b/>
                <w:color w:val="1B365D"/>
                <w:sz w:val="22"/>
              </w:rPr>
              <w:t>SEE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Cluttered incident form with unnecessary fields visible all at once.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Error messages popping up late after trying to save incomplete tickets.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Inconsistent data entry across team members due to lack of dynamic form rules.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Long scrollbars and confusing multi-tab field layouts.</w:t>
            </w:r>
          </w:p>
        </w:tc>
        <w:tc>
          <w:tcPr>
            <w:tcW w:type="dxa" w:w="4896"/>
            <w:shd w:val="clear" w:color="auto" w:fill="EBF3F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120"/>
            </w:pPr>
            <w:r>
              <w:rPr>
                <w:b/>
                <w:color w:val="1B365D"/>
                <w:sz w:val="22"/>
              </w:rPr>
              <w:t>SAY &amp; DO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'Let me fill out this ticket as quickly as possible so I can handle the next incoming call.'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Enters filler/placeholder text when forced to fill fields that aren't relevant to the situation.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Manually checks if all required fields are filled before submitting.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Expresses desire for the form to 'smartly adapt' to what state the ticket is currently in.</w:t>
            </w:r>
          </w:p>
        </w:tc>
      </w:tr>
      <w:tr>
        <w:tc>
          <w:tcPr>
            <w:tcW w:type="dxa" w:w="4896"/>
            <w:shd w:val="clear" w:color="auto" w:fill="FDF2F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120"/>
            </w:pPr>
            <w:r>
              <w:rPr>
                <w:b/>
                <w:color w:val="991B1B"/>
                <w:sz w:val="22"/>
              </w:rPr>
              <w:t>PAIN (Fears, Frustrations, Obstacles)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Frustration with human error and forgotten fields causing ticket rework.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Time lost scrolling through irrelevent fields.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Risk of non-compliance with ITSM process guidelines.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Cognitive fatigue from complex static forms during high-volume call shifts.</w:t>
            </w:r>
          </w:p>
        </w:tc>
        <w:tc>
          <w:tcPr>
            <w:tcW w:type="dxa" w:w="4896"/>
            <w:shd w:val="clear" w:color="auto" w:fill="F0FDF4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120"/>
            </w:pPr>
            <w:r>
              <w:rPr>
                <w:b/>
                <w:color w:val="166534"/>
                <w:sz w:val="22"/>
              </w:rPr>
              <w:t>GAIN (Wants, Needs, Measures of Success)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Dynamic UI: Fields automatically become visible/mandatory only when relevant.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Real-time client-side validation reducing submission errors.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Higher data accuracy, improved SLA reporting, and reduced average handling time.</w:t>
            </w:r>
          </w:p>
          <w:p>
            <w:pPr>
              <w:spacing w:after="60" w:line="276" w:lineRule="auto"/>
            </w:pPr>
            <w:r>
              <w:rPr>
                <w:sz w:val="19"/>
              </w:rPr>
              <w:t>• Seamless, guided user experience for support staff.</w:t>
            </w:r>
          </w:p>
        </w:tc>
      </w:tr>
    </w:tbl>
    <w:p>
      <w:pPr>
        <w:spacing w:after="240"/>
      </w:pPr>
    </w:p>
    <w:p>
      <w:r>
        <w:rPr>
          <w:b/>
          <w:color w:val="1B365D"/>
          <w:sz w:val="28"/>
        </w:rPr>
        <w:t>3. Application of Empathy Map Insights to UI Policy &amp; Client Script Implementation</w:t>
      </w:r>
    </w:p>
    <w:p>
      <w:pPr>
        <w:spacing w:after="40"/>
      </w:pPr>
      <w:r>
        <w:rPr>
          <w:b/>
          <w:color w:val="005A9E"/>
          <w:sz w:val="22"/>
        </w:rPr>
        <w:t>1. Dynamic Visibility (Solving Clutter &amp; Cognitive Overload)</w:t>
      </w:r>
    </w:p>
    <w:p>
      <w:pPr>
        <w:spacing w:after="120"/>
        <w:ind w:left="288"/>
      </w:pPr>
      <w:r>
        <w:rPr>
          <w:sz w:val="20"/>
        </w:rPr>
        <w:t>• Trigger: When State changes to 'Resolved' or 'Closed'.</w:t>
        <w:br/>
        <w:t>• Action: Automatically show 'Resolution Code' and 'Resolution Notes'. Keep them hidden during initial ticket logging to reduce visual noise.</w:t>
      </w:r>
    </w:p>
    <w:p>
      <w:pPr>
        <w:spacing w:after="40"/>
      </w:pPr>
      <w:r>
        <w:rPr>
          <w:b/>
          <w:color w:val="005A9E"/>
          <w:sz w:val="22"/>
        </w:rPr>
        <w:t>2. Dynamic Mandatory Enforcement (Eliminating Data Entry Errors)</w:t>
      </w:r>
    </w:p>
    <w:p>
      <w:pPr>
        <w:spacing w:after="120"/>
        <w:ind w:left="288"/>
      </w:pPr>
      <w:r>
        <w:rPr>
          <w:sz w:val="20"/>
        </w:rPr>
        <w:t>• Trigger: When Incident Priority is '1 - Critical' or State is 'Resolved'.</w:t>
        <w:br/>
        <w:t>• Action: Make 'Work Notes' and 'Assignment Group' mandatory dynamically on the client side before submission.</w:t>
      </w:r>
    </w:p>
    <w:p>
      <w:pPr>
        <w:spacing w:after="40"/>
      </w:pPr>
      <w:r>
        <w:rPr>
          <w:b/>
          <w:color w:val="005A9E"/>
          <w:sz w:val="22"/>
        </w:rPr>
        <w:t>3. Read-Only Control (Data Governance &amp; Integrity)</w:t>
      </w:r>
    </w:p>
    <w:p>
      <w:pPr>
        <w:spacing w:after="120"/>
        <w:ind w:left="288"/>
      </w:pPr>
      <w:r>
        <w:rPr>
          <w:sz w:val="20"/>
        </w:rPr>
        <w:t>• Trigger: Once State is 'Closed'.</w:t>
        <w:br/>
        <w:t>• Action: Make all core fields read-only to prevent accidental modification after ticket lifecycle closure.</w:t>
      </w:r>
    </w:p>
    <w:p>
      <w:pPr>
        <w:spacing w:after="40"/>
      </w:pPr>
      <w:r>
        <w:rPr>
          <w:b/>
          <w:color w:val="005A9E"/>
          <w:sz w:val="22"/>
        </w:rPr>
        <w:t>4. Client Script Enhancements (Real-Time Responsiveness)</w:t>
      </w:r>
    </w:p>
    <w:p>
      <w:pPr>
        <w:spacing w:after="120"/>
        <w:ind w:left="288"/>
      </w:pPr>
      <w:r>
        <w:rPr>
          <w:sz w:val="20"/>
        </w:rPr>
        <w:t>• Trigger: onChange of Impact/Urgency or Category.</w:t>
        <w:br/>
        <w:t>• Action: Dynamically calculate priority or populate relevant subcategories instantly without requiring page reloads.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