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InsightSwarm: An Adversarial Multi-Agent Framework for Automated Fact-Checking with Real-Time Source Verification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line="272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Soham Gawas,  Bhargav Ghawali,  Mahesh Gawali,  Ayush Devadiga</w:t>
      </w:r>
    </w:p>
    <w:p>
      <w:pPr>
        <w:spacing w:after="80" w:line="272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8"/>
          <w:szCs w:val="18"/>
        </w:rPr>
        <w:t xml:space="preserve">Department of Computer Science and Engineering (AI &amp; ML)</w:t>
      </w:r>
    </w:p>
    <w:p>
      <w:pPr>
        <w:spacing w:after="80" w:line="272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8"/>
          <w:szCs w:val="18"/>
        </w:rPr>
        <w:t xml:space="preserve">Bharat College of Engineering, University of Mumbai</w:t>
      </w:r>
    </w:p>
    <w:p>
      <w:pPr>
        <w:spacing w:after="80" w:line="272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Guide: Prof. Shital Gujar</w:t>
      </w:r>
    </w:p>
    <w:p>
      <w:pPr>
        <w:spacing w:after="80" w:line="272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6"/>
          <w:szCs w:val="16"/>
        </w:rPr>
        <w:t xml:space="preserve">{soham.gawas, bhargav.ghawali, mahesh.gawali, ayush.devadiga}@bce.edu.in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EEE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 w:line="272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Abstract</w:t>
            </w:r>
          </w:p>
          <w:p>
            <w:pPr>
              <w:spacing w:after="80" w:line="2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rapid proliferation of misinformation on social media and messaging platforms poses a severe societal challenge. Existing automated solutions suffer from two critical limitations: single large language model (LLM) systems hallucinate fabricated citations at rates of 15–30%, and manual fact-checking organisations cannot scale to the volume of viral claims. This paper presents InsightSwarm, a multi-agent AI framework that addresses both limitations through adversarial debate and real-time source verification. InsightSwarm orchestrates four specialised agents — ProAgent, ConAgent, FactChecker, and Moderator — using LangGraph as a stateful workflow engine. Every source cited by any agent is fetched and validated using fuzzy content matching, reducing source hallucination from 23% to under 2% in validation tests. A weighted consensus algorithm privileges verified evidence in the final verdict. The system operates entirely on zero-cost infrastructure (Groq API, Google Gemini, Streamlit Cloud), achieving 78% agreement with professional fact-checkers on a benchmark set, with 38 automated tests at 100% pass rate.</w:t>
            </w:r>
          </w:p>
          <w:p>
            <w:pPr>
              <w:spacing w:after="0" w:line="272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Keywords 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multi-agent systems, fact-checking, hallucination mitigation, adversarial debate, LangGraph, large language models, misinformation detection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r>
        <w:br w:type="page"/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080" w:right="1008" w:bottom="1080" w:left="1008" w:header="708" w:footer="708" w:gutter="0"/>
          <w:pgNumType/>
          <w:docGrid w:linePitch="360"/>
        </w:sectPr>
      </w:pPr>
    </w:p>
    <w:p>
      <w:pPr>
        <w:pBdr>
          <w:bottom w:val="single" w:color="000000" w:sz="6" w:space="2"/>
        </w:pBdr>
        <w:spacing w:before="16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I.  INTRODUCTION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The digital information ecosystem faces an unprecedented misinformation crisis. Studies indicate that 67% of internet users share content without prior verification, and deepfake incidents increased by 900% between 2022 and 2024 [1]. These conditions outpace the response capacity of traditional fact-checking organisations, which require two to three days to assess a single claim.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Automated alternatives using single LLMs offer speed but introduce a critical risk: hallucination. State-of-the-art LLMs fabricate citations in 15–30% of responses [3]. InsightSwarm resolves this tension by combining LLM-based automation with a structural anti-hallucination mechanism: every source cited by any agent is fetched and independently validated.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This paper makes the following contributions:</w:t>
      </w:r>
    </w:p>
    <w:p>
      <w:pPr>
        <w:pStyle w:val="ListParagraph"/>
        <w:numPr>
          <w:ilvl w:val="0"/>
          <w:numId w:val="2"/>
        </w:numPr>
        <w:spacing w:after="55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 four-agent adversarial architecture (ProAgent, ConAgent, FactChecker, Moderator) orchestrated via LangGraph for structured multi-round fact-checking debates.</w:t>
      </w:r>
    </w:p>
    <w:p>
      <w:pPr>
        <w:pStyle w:val="ListParagraph"/>
        <w:numPr>
          <w:ilvl w:val="0"/>
          <w:numId w:val="2"/>
        </w:numPr>
        <w:spacing w:after="55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 real-time source verification pipeline using fuzzy content matching to detect hallucinated references, reducing fabrication to under 2%.</w:t>
      </w:r>
    </w:p>
    <w:p>
      <w:pPr>
        <w:pStyle w:val="ListParagraph"/>
        <w:numPr>
          <w:ilvl w:val="0"/>
          <w:numId w:val="2"/>
        </w:numPr>
        <w:spacing w:after="55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 weighted consensus algorithm that privileges verified evidence over unverified claims.</w:t>
      </w:r>
    </w:p>
    <w:p>
      <w:pPr>
        <w:pStyle w:val="ListParagraph"/>
        <w:numPr>
          <w:ilvl w:val="0"/>
          <w:numId w:val="2"/>
        </w:numPr>
        <w:spacing w:after="55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 fully deployed zero-cost implementation with 38 automated tests at 100% pass rate.</w:t>
      </w:r>
    </w:p>
    <w:p>
      <w:pPr>
        <w:pStyle w:val="ListParagraph"/>
        <w:numPr>
          <w:ilvl w:val="0"/>
          <w:numId w:val="2"/>
        </w:numPr>
        <w:spacing w:after="55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 documented five-day iterative development roadmap from prototype to production system.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Bdr>
          <w:bottom w:val="single" w:color="000000" w:sz="6" w:space="2"/>
        </w:pBdr>
        <w:spacing w:before="16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II.  BACKGROUND AND RELATED WORK</w:t>
      </w:r>
    </w:p>
    <w:p>
      <w:pPr>
        <w:spacing w:before="100" w:after="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18"/>
          <w:szCs w:val="18"/>
        </w:rPr>
        <w:t xml:space="preserve">A.  The Misinformation Problem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Health misinformation during the COVID-19 pandemic demonstrated the lethal potential of unverified viral claims. Political misinformation and AI-generated deepfakes have raised acute concerns about election integrity globally [4][5].</w:t>
      </w:r>
    </w:p>
    <w:p>
      <w:pPr>
        <w:spacing w:before="100" w:after="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18"/>
          <w:szCs w:val="18"/>
        </w:rPr>
        <w:t xml:space="preserve">B.  Limitations of Existing Approaches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Manual fact-checking provides high-quality assessments but cannot scale: a skilled journalist produces one to two verdicts per day while thousands of false claims circulate hourly. Single-LLM systems offer speed but hallucinate at 15–30% [3] and provide no transparency into reasoning.</w:t>
      </w:r>
    </w:p>
    <w:p>
      <w:pPr>
        <w:spacing w:before="100" w:after="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18"/>
          <w:szCs w:val="18"/>
        </w:rPr>
        <w:t xml:space="preserve">C.  Multi-Agent Systems for Verification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Zhang et al. [6] demonstrated multi-agent frameworks achieve 12% higher accuracy on misinformation benchmarks. Chen et al. [7] formalised adversarial debate, showing agents constrained to opposing positions improve truth-finding through mutual error correction. Kumar and Singh [3] quantified the 23% hallucination baseline. Patel et al. [8] concluded that transparency significantly increases user trust.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line="272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6"/>
          <w:szCs w:val="16"/>
        </w:rPr>
        <w:t xml:space="preserve">TABLE I.  Literature Survey Summary</w:t>
      </w:r>
    </w:p>
    <w:tbl>
      <w:tblPr>
        <w:tblW w:type="dxa" w:w="47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480"/>
        <w:gridCol w:w="1000"/>
        <w:gridCol w:w="1735"/>
      </w:tblGrid>
      <w:tr>
        <w:tc>
          <w:tcPr>
            <w:tcW w:type="dxa" w:w="1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333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333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Year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333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Authors</w:t>
            </w:r>
          </w:p>
        </w:tc>
        <w:tc>
          <w:tcPr>
            <w:tcW w:type="dxa" w:w="173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333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Key Finding</w:t>
            </w:r>
          </w:p>
        </w:tc>
      </w:tr>
      <w:tr>
        <w:tc>
          <w:tcPr>
            <w:tcW w:type="dxa" w:w="155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Multi-Agent Systems for Misinformation Detection</w:t>
            </w:r>
          </w:p>
        </w:tc>
        <w:tc>
          <w:tcPr>
            <w:tcW w:type="dxa" w:w="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Zhang et al.</w:t>
            </w:r>
          </w:p>
        </w:tc>
        <w:tc>
          <w:tcPr>
            <w:tcW w:type="dxa" w:w="173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Multi-agent outperforms single-agent by 12% accuracy</w:t>
            </w:r>
          </w:p>
        </w:tc>
      </w:tr>
      <w:tr>
        <w:tc>
          <w:tcPr>
            <w:tcW w:type="dxa" w:w="155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Hallucination in Large Language Models</w:t>
            </w:r>
          </w:p>
        </w:tc>
        <w:tc>
          <w:tcPr>
            <w:tcW w:type="dxa" w:w="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Kumar &amp; Singh</w:t>
            </w:r>
          </w:p>
        </w:tc>
        <w:tc>
          <w:tcPr>
            <w:tcW w:type="dxa" w:w="173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LLMs fabricate citations 23% of the time</w:t>
            </w:r>
          </w:p>
        </w:tc>
      </w:tr>
      <w:tr>
        <w:tc>
          <w:tcPr>
            <w:tcW w:type="dxa" w:w="155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Adversarial Debate for Truth Discovery</w:t>
            </w:r>
          </w:p>
        </w:tc>
        <w:tc>
          <w:tcPr>
            <w:tcW w:type="dxa" w:w="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Chen et al.</w:t>
            </w:r>
          </w:p>
        </w:tc>
        <w:tc>
          <w:tcPr>
            <w:tcW w:type="dxa" w:w="173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Adversarial agents surface diverse perspectives</w:t>
            </w:r>
          </w:p>
        </w:tc>
      </w:tr>
      <w:tr>
        <w:tc>
          <w:tcPr>
            <w:tcW w:type="dxa" w:w="155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Automated Fact-Checking: A Survey</w:t>
            </w:r>
          </w:p>
        </w:tc>
        <w:tc>
          <w:tcPr>
            <w:tcW w:type="dxa" w:w="4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Patel et al.</w:t>
            </w:r>
          </w:p>
        </w:tc>
        <w:tc>
          <w:tcPr>
            <w:tcW w:type="dxa" w:w="173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Transparency is critical for user trust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080" w:right="1008" w:bottom="1080" w:left="1008" w:header="708" w:footer="708" w:gutter="0"/>
          <w:pgNumType/>
          <w:cols w:space="360" w:num="2" w:equalWidth="true"/>
          <w:docGrid w:linePitch="360"/>
        </w:sectPr>
      </w:pPr>
    </w:p>
    <w:p>
      <w:pPr>
        <w:pBdr>
          <w:bottom w:val="single" w:color="000000" w:sz="6" w:space="2"/>
        </w:pBdr>
        <w:spacing w:before="16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III.  SYSTEM ARCHITECTURE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InsightSwarm comprises four layers: User Interface (Streamlit), Orchestration (LangGraph), Agent layer (four specialised agents), and Data layer (LLM APIs, search APIs, database). Figure 1 shows the complete architecture.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55"/>
        <w:jc w:val="center"/>
      </w:pPr>
      <w:r>
        <w:drawing>
          <wp:inline distT="0" distB="0" distL="0" distR="0">
            <wp:extent cx="302895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0"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6"/>
          <w:szCs w:val="16"/>
        </w:rPr>
        <w:t xml:space="preserve">Fig. 1.  InsightSwarm System Architecture — four-layer hierarchy with ProAgent, ConAgent, FactChecker, and Moderator under LangGraph orchestration.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080" w:right="1008" w:bottom="1080" w:left="1008" w:header="708" w:footer="708" w:gutter="0"/>
          <w:pgNumType/>
          <w:docGrid w:linePitch="360"/>
        </w:sectPr>
      </w:pPr>
    </w:p>
    <w:p>
      <w:pPr>
        <w:spacing w:before="100" w:after="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18"/>
          <w:szCs w:val="18"/>
        </w:rPr>
        <w:t xml:space="preserve">A.  The Four Specialised Agents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8"/>
          <w:szCs w:val="18"/>
        </w:rPr>
        <w:t xml:space="preserve">ProAgent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Constrained by system prompt to argue the claim is TRUE, forcing retrieval of the strongest supporting evidence. Produces a structured response: argumentative paragraph plus cited URL list.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8"/>
          <w:szCs w:val="18"/>
        </w:rPr>
        <w:t xml:space="preserve">ConAgent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Constrained to argue FALSE. Each round receives ProAgent’s prior argument and directly challenges it, identifying logical fallacies and presenting counter-evidence.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8"/>
          <w:szCs w:val="18"/>
        </w:rPr>
        <w:t xml:space="preserve">FactChecker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Does not debate. After each round it extracts every cited URL, fetches page content (10 s timeout), and computes fuzzy similarity between fetched text and the agent’s stated claim. Sources below 70% threshold, returning 404, or timing out are classified as hallucinated.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8"/>
          <w:szCs w:val="18"/>
        </w:rPr>
        <w:t xml:space="preserve">Moderator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After three rounds and a complete FactChecker report, synthesises all evidence into a qualitative verdict: TRUE, FALSE, PARTIALLY TRUE, or INSUFFICIENT EVIDENCE, with a structured reasoning chain.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100" w:after="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18"/>
          <w:szCs w:val="18"/>
        </w:rPr>
        <w:t xml:space="preserve">B.  LangGraph State Machine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All interactions are orchestrated as a directed state machine over a shared DebateState Pydantic model. The graph executes: ENTRY → pro_agent_node → con_agent_node. A conditional edge loops back if round &lt; 3, otherwise continues to fact_checker_node → moderator_node → END, ensuring exactly three rounds before verification.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line="272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6"/>
          <w:szCs w:val="16"/>
        </w:rPr>
        <w:t xml:space="preserve">TABLE II.  Technology Stack and Cost Profile</w:t>
      </w:r>
    </w:p>
    <w:tbl>
      <w:tblPr>
        <w:tblW w:type="dxa" w:w="47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1265"/>
      </w:tblGrid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333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333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Technology</w:t>
            </w:r>
          </w:p>
        </w:tc>
        <w:tc>
          <w:tcPr>
            <w:tcW w:type="dxa" w:w="12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333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Cost / Limit</w:t>
            </w:r>
          </w:p>
        </w:tc>
      </w:tr>
      <w:tr>
        <w:tc>
          <w:tcPr>
            <w:tcW w:type="dxa" w:w="14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Primary LLM</w:t>
            </w:r>
          </w:p>
        </w:tc>
        <w:tc>
          <w:tcPr>
            <w:tcW w:type="dxa" w:w="21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Groq — Llama 3.1 70B</w:t>
            </w:r>
          </w:p>
        </w:tc>
        <w:tc>
          <w:tcPr>
            <w:tcW w:type="dxa" w:w="126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Free: 14,400/day</w:t>
            </w:r>
          </w:p>
        </w:tc>
      </w:tr>
      <w:tr>
        <w:tc>
          <w:tcPr>
            <w:tcW w:type="dxa" w:w="14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Backup LLM</w:t>
            </w:r>
          </w:p>
        </w:tc>
        <w:tc>
          <w:tcPr>
            <w:tcW w:type="dxa" w:w="21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Google Gemini 2.0 Flash</w:t>
            </w:r>
          </w:p>
        </w:tc>
        <w:tc>
          <w:tcPr>
            <w:tcW w:type="dxa" w:w="126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Free: 1,500/day</w:t>
            </w:r>
          </w:p>
        </w:tc>
      </w:tr>
      <w:tr>
        <w:tc>
          <w:tcPr>
            <w:tcW w:type="dxa" w:w="14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Orchestration</w:t>
            </w:r>
          </w:p>
        </w:tc>
        <w:tc>
          <w:tcPr>
            <w:tcW w:type="dxa" w:w="21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LangGraph (open-source)</w:t>
            </w:r>
          </w:p>
        </w:tc>
        <w:tc>
          <w:tcPr>
            <w:tcW w:type="dxa" w:w="126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Web UI / Deploy</w:t>
            </w:r>
          </w:p>
        </w:tc>
        <w:tc>
          <w:tcPr>
            <w:tcW w:type="dxa" w:w="21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Streamlit Cloud</w:t>
            </w:r>
          </w:p>
        </w:tc>
        <w:tc>
          <w:tcPr>
            <w:tcW w:type="dxa" w:w="126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Source Retrieval</w:t>
            </w:r>
          </w:p>
        </w:tc>
        <w:tc>
          <w:tcPr>
            <w:tcW w:type="dxa" w:w="21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Wikipedia API</w:t>
            </w:r>
          </w:p>
        </w:tc>
        <w:tc>
          <w:tcPr>
            <w:tcW w:type="dxa" w:w="126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Free, unlimited</w:t>
            </w:r>
          </w:p>
        </w:tc>
      </w:tr>
      <w:tr>
        <w:tc>
          <w:tcPr>
            <w:tcW w:type="dxa" w:w="14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Verification</w:t>
            </w:r>
          </w:p>
        </w:tc>
        <w:tc>
          <w:tcPr>
            <w:tcW w:type="dxa" w:w="21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requests + fuzzywuzzy</w:t>
            </w:r>
          </w:p>
        </w:tc>
        <w:tc>
          <w:tcPr>
            <w:tcW w:type="dxa" w:w="126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Database</w:t>
            </w:r>
          </w:p>
        </w:tc>
        <w:tc>
          <w:tcPr>
            <w:tcW w:type="dxa" w:w="21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SQLite + sentence-transformers</w:t>
            </w:r>
          </w:p>
        </w:tc>
        <w:tc>
          <w:tcPr>
            <w:tcW w:type="dxa" w:w="126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Monthly Cost</w:t>
            </w:r>
          </w:p>
        </w:tc>
        <w:tc>
          <w:tcPr>
            <w:tcW w:type="dxa" w:w="21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26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Rs. 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080" w:right="1008" w:bottom="1080" w:left="1008" w:header="708" w:footer="708" w:gutter="0"/>
          <w:pgNumType/>
          <w:cols w:space="360" w:num="2" w:equalWidth="true"/>
          <w:docGrid w:linePitch="360"/>
        </w:sectPr>
      </w:pPr>
    </w:p>
    <w:p>
      <w:pPr>
        <w:pBdr>
          <w:bottom w:val="single" w:color="000000" w:sz="6" w:space="2"/>
        </w:pBdr>
        <w:spacing w:before="16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IV.  METHODOLOGY</w:t>
      </w:r>
    </w:p>
    <w:p>
      <w:pPr>
        <w:spacing w:before="100" w:after="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18"/>
          <w:szCs w:val="18"/>
        </w:rPr>
        <w:t xml:space="preserve">A.  Adversarial Prompt Engineering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Standard prompting produces balanced but non-committal responses. InsightSwarm applies role-locked adversarial constraints: ProAgent is instructed to argue TRUE and find every possible supporting piece of evidence; ConAgent is symmetrically forced to argue FALSE and challenge every claim ProAgent makes. Figure 2 illustrates the core algorithmic techniques.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55"/>
        <w:jc w:val="center"/>
      </w:pPr>
      <w:r>
        <w:drawing>
          <wp:inline distT="0" distB="0" distL="0" distR="0">
            <wp:extent cx="302895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0"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6"/>
          <w:szCs w:val="16"/>
        </w:rPr>
        <w:t xml:space="preserve">Fig. 2.  Core Techniques and Algorithms — adversarial prompting, RAG-based retrieval, fuzzy content matching, and weighted consensus.</w:t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080" w:right="1008" w:bottom="1080" w:left="1008" w:header="708" w:footer="708" w:gutter="0"/>
          <w:pgNumType/>
          <w:docGrid w:linePitch="360"/>
        </w:sectPr>
      </w:pPr>
    </w:p>
    <w:p>
      <w:pPr>
        <w:spacing w:before="100" w:after="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18"/>
          <w:szCs w:val="18"/>
        </w:rPr>
        <w:t xml:space="preserve">B.  Source Verification Pipeline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The FactChecker operates a five-step pipeline on every cited URL:</w:t>
      </w:r>
    </w:p>
    <w:p>
      <w:pPr>
        <w:pStyle w:val="ListParagraph"/>
        <w:numPr>
          <w:ilvl w:val="0"/>
          <w:numId w:val="2"/>
        </w:numPr>
        <w:spacing w:after="55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Deduplication — duplicate URLs across rounds are removed before processing.</w:t>
      </w:r>
    </w:p>
    <w:p>
      <w:pPr>
        <w:pStyle w:val="ListParagraph"/>
        <w:numPr>
          <w:ilvl w:val="0"/>
          <w:numId w:val="2"/>
        </w:numPr>
        <w:spacing w:after="55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HTTP Fetch — requests.get() with 10-second timeout and browser User-Agent headers. Non-200 responses are classified as NOT_FOUND or TIMEOUT.</w:t>
      </w:r>
    </w:p>
    <w:p>
      <w:pPr>
        <w:pStyle w:val="ListParagraph"/>
        <w:numPr>
          <w:ilvl w:val="0"/>
          <w:numId w:val="2"/>
        </w:numPr>
        <w:spacing w:after="55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Content Extraction — BeautifulSoup4 extracts the first 2,000 characters of plain text, excluding navigation and boilerplate.</w:t>
      </w:r>
    </w:p>
    <w:p>
      <w:pPr>
        <w:pStyle w:val="ListParagraph"/>
        <w:numPr>
          <w:ilvl w:val="0"/>
          <w:numId w:val="2"/>
        </w:numPr>
        <w:spacing w:after="55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Fuzzy Matching — fuzzywuzzy token sort ratio compares extracted text against the agent’s claim about that source. Score &gt;= 70% yields VERIFIED; below 70% yields CONTENT_MISMATCH.</w:t>
      </w:r>
    </w:p>
    <w:p>
      <w:pPr>
        <w:pStyle w:val="ListParagraph"/>
        <w:numPr>
          <w:ilvl w:val="0"/>
          <w:numId w:val="2"/>
        </w:numPr>
        <w:spacing w:after="55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Classification — five possible statuses: VERIFIED, NOT_FOUND, TIMEOUT, CONTENT_MISMATCH, or CONNECTION_ERROR.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This catches both Type I hallucinations (fabricated URLs) and Type II hallucinations (real URLs that do not support the stated claim) — a distinction not previously addressed in automated fact-checking literature.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100" w:after="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18"/>
          <w:szCs w:val="18"/>
        </w:rPr>
        <w:t xml:space="preserve">C.  Weighted Consensus Algorithm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The Moderator’s verdict uses a weighted algorithm where the FactChecker’s assessment carries double weight. Let P and C be the word counts of ProAgent and ConAgent arguments, and vP and vC their source verification rates: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47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5"/>
      </w:tblGrid>
      <w:tr>
        <w:tc>
          <w:tcPr>
            <w:tcW w:type="dxa" w:w="4765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score_pro  = P x vP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score_con  = C x vC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fact_score = ((vP+vC)/2) x 2  [2x weight]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ratio      = score_pro / (score_pro+score_con)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verdict:   ratio &gt; 0.65  =&gt;  TRUE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           ratio &lt; 0.35  =&gt;  FALSE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           otherwise     =&gt;  PARTIAL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confidence = 2 x |ratio - 0.5|</w:t>
            </w:r>
          </w:p>
        </w:tc>
      </w:tr>
    </w:tbl>
    <w:p>
      <w:pPr>
        <w:spacing w:before="50"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6"/>
          <w:szCs w:val="16"/>
        </w:rPr>
        <w:t xml:space="preserve">Fig. 3.  Weighted Consensus Algorithm. FactChecker result carries 2x weight.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100" w:after="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18"/>
          <w:szCs w:val="18"/>
        </w:rPr>
        <w:t xml:space="preserve">D.  Graceful Degradation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When Groq quota is exhausted, automatic failover activates Google Gemini. If both are exhausted, the orchestrator returns INSUFFICIENT EVIDENCE. A pre-seeded semantic cache (SQLite with sentence-transformer embeddings) provides sub-second responses for 20+ common claims, conserving quota for novel queries.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080" w:right="1008" w:bottom="1080" w:left="1008" w:header="708" w:footer="708" w:gutter="0"/>
          <w:pgNumType/>
          <w:cols w:space="360" w:num="2" w:equalWidth="true"/>
          <w:docGrid w:linePitch="360"/>
        </w:sectPr>
      </w:pPr>
    </w:p>
    <w:p>
      <w:pPr>
        <w:pBdr>
          <w:bottom w:val="single" w:color="000000" w:sz="6" w:space="2"/>
        </w:pBdr>
        <w:spacing w:before="16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V.  PROPOSED SYSTEM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InsightSwarm directly addresses all limitations of existing approaches. Figure 4 shows the proposed system’s four agents and their roles, while Figure 5 illustrates the end-to-end workflow.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55"/>
        <w:jc w:val="center"/>
      </w:pPr>
      <w:r>
        <w:drawing>
          <wp:inline distT="0" distB="0" distL="0" distR="0">
            <wp:extent cx="302895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0"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6"/>
          <w:szCs w:val="16"/>
        </w:rPr>
        <w:t xml:space="preserve">Fig. 4.  Proposed System — InsightSwarm multi-agent fact-checking with four specialised agents and source verification.</w:t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1080" w:right="1008" w:bottom="1080" w:left="1008" w:header="708" w:footer="708" w:gutter="0"/>
          <w:pgNumType/>
          <w:docGrid w:linePitch="360"/>
        </w:sectPr>
      </w:pPr>
    </w:p>
    <w:p>
      <w:pPr>
        <w:spacing w:after="55"/>
        <w:jc w:val="center"/>
      </w:pPr>
      <w:r>
        <w:drawing>
          <wp:inline distT="0" distB="0" distL="0" distR="0">
            <wp:extent cx="302895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0"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6"/>
          <w:szCs w:val="16"/>
        </w:rPr>
        <w:t xml:space="preserve">Fig. 5.  System Workflow — five sequential stages from user input through multi-agent debate, source verification, and weighted verdict delivery.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ectPr>
          <w:headerReference w:type="default" r:id="rId20"/>
          <w:footerReference w:type="default" r:id="rId21"/>
          <w:pgSz w:w="11906" w:h="16838" w:orient="portrait"/>
          <w:pgMar w:top="1080" w:right="1008" w:bottom="1080" w:left="1008" w:header="708" w:footer="708" w:gutter="0"/>
          <w:pgNumType/>
          <w:docGrid w:linePitch="360"/>
        </w:sectPr>
      </w:pPr>
    </w:p>
    <w:p>
      <w:pPr>
        <w:pBdr>
          <w:bottom w:val="single" w:color="000000" w:sz="6" w:space="2"/>
        </w:pBdr>
        <w:spacing w:before="16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VI.  DEVELOPMENT JOURNEY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InsightSwarm was developed over five days beginning 10 March 2026 by a single developer. The full progress is documented in the project repository under /progress.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100" w:after="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18"/>
          <w:szCs w:val="18"/>
        </w:rPr>
        <w:t xml:space="preserve">Day 1 (10 March) — Planning and Foundation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Original scope (four-person team, eight weeks) was rationalised to a two-agent MVP. The HLD/LLD document (20 pages) was produced first. Technology decisions: Groq over OpenAI (free tier), Wikipedia/DuckDuckGo over Brave Search (Brave removed its free tier in 2025). FreeLLMClient with dual-provider fallback, thread-safe counters, and full input validation was completed. Outcome: 5/5 tests passing, 150% of daily target.</w:t>
      </w:r>
    </w:p>
    <w:p>
      <w:pPr>
        <w:spacing w:before="100" w:after="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18"/>
          <w:szCs w:val="18"/>
        </w:rPr>
        <w:t xml:space="preserve">Day 2 (11 March) — Security Hardening and FactChecker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 security audit identified ten critical vulnerabilities: missing input validation, absent timeouts, race conditions on shared call-time lists, unbounded memory growth, and API key exposure in error logs. All ten resolved. FactChecker agent implemented with URL fetching, BeautifulSoup extraction, fuzzy matching, and hallucination classification. Tests: 35/35 (100%). Verdict algorithm upgraded from naive word-count ratio to weighted consensus.</w:t>
      </w:r>
    </w:p>
    <w:p>
      <w:pPr>
        <w:spacing w:before="100" w:after="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18"/>
          <w:szCs w:val="18"/>
        </w:rPr>
        <w:t xml:space="preserve">Day 3 (12 March) — Moderator and Deep Fixes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Moderator integrated as final LangGraph node. Fifteen additional fixes applied: off-by-one error in round loop, incorrect verification semantics for agents with no sources, Moderator LLM fallback logic, case-insensitive response parsing, ThreadPoolExecutor cleanup via atexit, and XSS mitigation via html.escape(). Verify-and-retry loop added triggering when verification falls below 30%.</w:t>
      </w:r>
    </w:p>
    <w:p>
      <w:pPr>
        <w:spacing w:before="100" w:after="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18"/>
          <w:szCs w:val="18"/>
        </w:rPr>
        <w:t xml:space="preserve">Day 4 (13 March) — Pydantic and Semantic Cache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DebateState TypedDict migrated to Pydantic models. LLM response parsing shifted from regex to structured JSON mode for 100% schema-strict reliability. Two databases merged into unified SQLite with sentence-transformer embeddings. All 38 tests refactored to use deterministic mocks, cutting execution from minutes to sub-second.</w:t>
      </w:r>
    </w:p>
    <w:p>
      <w:pPr>
        <w:spacing w:before="100" w:after="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18"/>
          <w:szCs w:val="18"/>
        </w:rPr>
        <w:t xml:space="preserve">Day 5 (14 March) — API Resilience and Deployment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Quota exhaustion detection distinguishing HTTP 429 (rate-limit) from full exhaustion. Gemini SDK bug (requiring explicit application/json MIME type) identified and resolved. Orchestrator upgraded to short-circuit revision rounds on API failure. Semantic cache pre-seeded with 20 common claims. Public deployment completed at insightswarm.streamlit.app.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line="272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6"/>
          <w:szCs w:val="16"/>
        </w:rPr>
        <w:t xml:space="preserve">TABLE III.  Day-by-Day Development Progress</w:t>
      </w:r>
    </w:p>
    <w:tbl>
      <w:tblPr>
        <w:tblW w:type="dxa" w:w="47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620"/>
        <w:gridCol w:w="1465"/>
      </w:tblGrid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333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Day</w:t>
            </w:r>
          </w:p>
        </w:tc>
        <w:tc>
          <w:tcPr>
            <w:tcW w:type="dxa" w:w="2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333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Key Milestones</w:t>
            </w:r>
          </w:p>
        </w:tc>
        <w:tc>
          <w:tcPr>
            <w:tcW w:type="dxa" w:w="14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333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Tests (Pass%)</w:t>
            </w:r>
          </w:p>
        </w:tc>
      </w:tr>
      <w:tr>
        <w:tc>
          <w:tcPr>
            <w:tcW w:type="dxa" w:w="6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D1</w:t>
            </w:r>
          </w:p>
        </w:tc>
        <w:tc>
          <w:tcPr>
            <w:tcW w:type="dxa" w:w="26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HLD/LLD docs, FreeLLMClient, dual-provider fallback, thread safety</w:t>
            </w:r>
          </w:p>
        </w:tc>
        <w:tc>
          <w:tcPr>
            <w:tcW w:type="dxa" w:w="146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5/5 (100%)</w:t>
            </w:r>
          </w:p>
        </w:tc>
      </w:tr>
      <w:tr>
        <w:tc>
          <w:tcPr>
            <w:tcW w:type="dxa" w:w="6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D2</w:t>
            </w:r>
          </w:p>
        </w:tc>
        <w:tc>
          <w:tcPr>
            <w:tcW w:type="dxa" w:w="26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 security fixes, FactChecker, fuzzy matching, weighted verdict</w:t>
            </w:r>
          </w:p>
        </w:tc>
        <w:tc>
          <w:tcPr>
            <w:tcW w:type="dxa" w:w="146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35/35 (100%)</w:t>
            </w:r>
          </w:p>
        </w:tc>
      </w:tr>
      <w:tr>
        <w:tc>
          <w:tcPr>
            <w:tcW w:type="dxa" w:w="6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D3</w:t>
            </w:r>
          </w:p>
        </w:tc>
        <w:tc>
          <w:tcPr>
            <w:tcW w:type="dxa" w:w="26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Moderator, 15 deep fixes, XSS mitigation, verify-retry loop</w:t>
            </w:r>
          </w:p>
        </w:tc>
        <w:tc>
          <w:tcPr>
            <w:tcW w:type="dxa" w:w="146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35/35 (100%)</w:t>
            </w:r>
          </w:p>
        </w:tc>
      </w:tr>
      <w:tr>
        <w:tc>
          <w:tcPr>
            <w:tcW w:type="dxa" w:w="6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D4</w:t>
            </w:r>
          </w:p>
        </w:tc>
        <w:tc>
          <w:tcPr>
            <w:tcW w:type="dxa" w:w="26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Pydantic migration, JSON-mode parsing, unified semantic cache</w:t>
            </w:r>
          </w:p>
        </w:tc>
        <w:tc>
          <w:tcPr>
            <w:tcW w:type="dxa" w:w="146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38/38 (100%)</w:t>
            </w:r>
          </w:p>
        </w:tc>
      </w:tr>
      <w:tr>
        <w:tc>
          <w:tcPr>
            <w:tcW w:type="dxa" w:w="6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D5</w:t>
            </w:r>
          </w:p>
        </w:tc>
        <w:tc>
          <w:tcPr>
            <w:tcW w:type="dxa" w:w="262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Quota detection, Gemini SDK fix, cache pre-seeding, deployment</w:t>
            </w:r>
          </w:p>
        </w:tc>
        <w:tc>
          <w:tcPr>
            <w:tcW w:type="dxa" w:w="146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38/38 (100%)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Bdr>
          <w:bottom w:val="single" w:color="000000" w:sz="6" w:space="2"/>
        </w:pBdr>
        <w:spacing w:before="16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VII.  EVALUATION</w:t>
      </w:r>
    </w:p>
    <w:p>
      <w:pPr>
        <w:spacing w:before="100" w:after="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18"/>
          <w:szCs w:val="18"/>
        </w:rPr>
        <w:t xml:space="preserve">A.  Benchmark Accuracy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InsightSwarm was evaluated on 100 claims from Snopes and PolitiFact archives, stratified across health misinformation (40), political claims (30), and scientific consensus (30). Verdicts were compared against professional fact-checker assessments (TRUE / FALSE / PARTIALLY TRUE).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InsightSwarm achieved 78% agreement with professional fact-checkers. A baseline single-LLM system (Groq Llama 3.1 70B without multi-agent structure) achieved 66% on the same benchmark. Human inter-rater agreement among professionals is approximately 85% [8]. InsightSwarm closes 60% of the gap between single-LLM performance and expert human performance.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100" w:after="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18"/>
          <w:szCs w:val="18"/>
        </w:rPr>
        <w:t xml:space="preserve">B.  Hallucination Reduction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The single-LLM baseline cited an average of 4.2 sources per claim; 23% were hallucinated. InsightSwarm cited 6.8 sources per claim with a hallucination rate of 1.8% — a 92% relative reduction.</w:t>
      </w:r>
    </w:p>
    <w:p>
      <w:pPr>
        <w:spacing w:before="100" w:after="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18"/>
          <w:szCs w:val="18"/>
        </w:rPr>
        <w:t xml:space="preserve">C.  Response Time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Across 50 test claims on the production deployment, median response was 47 seconds (mean: 52 s, 95th percentile: 89 s). Time is dominated by LLM API latency (~2 s × 15 calls) and URL fetching (~1–2 s × ~7 sources). For cached claims, median was under 1 second.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line="272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6"/>
          <w:szCs w:val="16"/>
        </w:rPr>
        <w:t xml:space="preserve">TABLE IV.  Comparative Evaluation</w:t>
      </w:r>
    </w:p>
    <w:tbl>
      <w:tblPr>
        <w:tblW w:type="dxa" w:w="47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0"/>
        <w:gridCol w:w="730"/>
        <w:gridCol w:w="730"/>
        <w:gridCol w:w="1035"/>
      </w:tblGrid>
      <w:tr>
        <w:tc>
          <w:tcPr>
            <w:tcW w:type="dxa" w:w="22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333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7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333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Manual</w:t>
            </w:r>
          </w:p>
        </w:tc>
        <w:tc>
          <w:tcPr>
            <w:tcW w:type="dxa" w:w="7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333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Single LLM</w:t>
            </w:r>
          </w:p>
        </w:tc>
        <w:tc>
          <w:tcPr>
            <w:tcW w:type="dxa" w:w="103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333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InsightSwarm</w:t>
            </w:r>
          </w:p>
        </w:tc>
      </w:tr>
      <w:tr>
        <w:tc>
          <w:tcPr>
            <w:tcW w:type="dxa" w:w="227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Accuracy vs. ground truth</w:t>
            </w:r>
          </w:p>
        </w:tc>
        <w:tc>
          <w:tcPr>
            <w:tcW w:type="dxa" w:w="73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85%</w:t>
            </w:r>
          </w:p>
        </w:tc>
        <w:tc>
          <w:tcPr>
            <w:tcW w:type="dxa" w:w="73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66%</w:t>
            </w:r>
          </w:p>
        </w:tc>
        <w:tc>
          <w:tcPr>
            <w:tcW w:type="dxa" w:w="103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78%</w:t>
            </w:r>
          </w:p>
        </w:tc>
      </w:tr>
      <w:tr>
        <w:tc>
          <w:tcPr>
            <w:tcW w:type="dxa" w:w="227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Source hallucination rate</w:t>
            </w:r>
          </w:p>
        </w:tc>
        <w:tc>
          <w:tcPr>
            <w:tcW w:type="dxa" w:w="73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&lt; 1%</w:t>
            </w:r>
          </w:p>
        </w:tc>
        <w:tc>
          <w:tcPr>
            <w:tcW w:type="dxa" w:w="73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23%</w:t>
            </w:r>
          </w:p>
        </w:tc>
        <w:tc>
          <w:tcPr>
            <w:tcW w:type="dxa" w:w="103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1.8%</w:t>
            </w:r>
          </w:p>
        </w:tc>
      </w:tr>
      <w:tr>
        <w:tc>
          <w:tcPr>
            <w:tcW w:type="dxa" w:w="227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Median response time</w:t>
            </w:r>
          </w:p>
        </w:tc>
        <w:tc>
          <w:tcPr>
            <w:tcW w:type="dxa" w:w="73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2–3 days</w:t>
            </w:r>
          </w:p>
        </w:tc>
        <w:tc>
          <w:tcPr>
            <w:tcW w:type="dxa" w:w="73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~5 sec</w:t>
            </w:r>
          </w:p>
        </w:tc>
        <w:tc>
          <w:tcPr>
            <w:tcW w:type="dxa" w:w="103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47 sec</w:t>
            </w:r>
          </w:p>
        </w:tc>
      </w:tr>
      <w:tr>
        <w:tc>
          <w:tcPr>
            <w:tcW w:type="dxa" w:w="227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Transparency (reasoning shown)</w:t>
            </w:r>
          </w:p>
        </w:tc>
        <w:tc>
          <w:tcPr>
            <w:tcW w:type="dxa" w:w="73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Full</w:t>
            </w:r>
          </w:p>
        </w:tc>
        <w:tc>
          <w:tcPr>
            <w:tcW w:type="dxa" w:w="73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None</w:t>
            </w:r>
          </w:p>
        </w:tc>
        <w:tc>
          <w:tcPr>
            <w:tcW w:type="dxa" w:w="103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Full debate</w:t>
            </w:r>
          </w:p>
        </w:tc>
      </w:tr>
      <w:tr>
        <w:tc>
          <w:tcPr>
            <w:tcW w:type="dxa" w:w="227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Daily throughput (claims/day)</w:t>
            </w:r>
          </w:p>
        </w:tc>
        <w:tc>
          <w:tcPr>
            <w:tcW w:type="dxa" w:w="73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1–2</w:t>
            </w:r>
          </w:p>
        </w:tc>
        <w:tc>
          <w:tcPr>
            <w:tcW w:type="dxa" w:w="73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~960</w:t>
            </w:r>
          </w:p>
        </w:tc>
        <w:tc>
          <w:tcPr>
            <w:tcW w:type="dxa" w:w="103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~960</w:t>
            </w:r>
          </w:p>
        </w:tc>
      </w:tr>
      <w:tr>
        <w:tc>
          <w:tcPr>
            <w:tcW w:type="dxa" w:w="227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Monthly infrastructure cost</w:t>
            </w:r>
          </w:p>
        </w:tc>
        <w:tc>
          <w:tcPr>
            <w:tcW w:type="dxa" w:w="73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73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Rs. 0</w:t>
            </w:r>
          </w:p>
        </w:tc>
        <w:tc>
          <w:tcPr>
            <w:tcW w:type="dxa" w:w="103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Rs. 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line="272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6"/>
          <w:szCs w:val="16"/>
        </w:rPr>
        <w:t xml:space="preserve">TABLE V.  Test Suite Coverage by Component</w:t>
      </w:r>
    </w:p>
    <w:tbl>
      <w:tblPr>
        <w:tblW w:type="dxa" w:w="47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0"/>
        <w:gridCol w:w="780"/>
        <w:gridCol w:w="1205"/>
      </w:tblGrid>
      <w:tr>
        <w:tc>
          <w:tcPr>
            <w:tcW w:type="dxa" w:w="2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333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333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Tests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333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Pass Rate</w:t>
            </w:r>
          </w:p>
        </w:tc>
      </w:tr>
      <w:tr>
        <w:tc>
          <w:tcPr>
            <w:tcW w:type="dxa" w:w="27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FreeLLMClient (unit)</w:t>
            </w:r>
          </w:p>
        </w:tc>
        <w:tc>
          <w:tcPr>
            <w:tcW w:type="dxa" w:w="7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20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27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ProAgent (unit)</w:t>
            </w:r>
          </w:p>
        </w:tc>
        <w:tc>
          <w:tcPr>
            <w:tcW w:type="dxa" w:w="7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20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27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ConAgent (unit)</w:t>
            </w:r>
          </w:p>
        </w:tc>
        <w:tc>
          <w:tcPr>
            <w:tcW w:type="dxa" w:w="7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20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27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FactChecker (unit)</w:t>
            </w:r>
          </w:p>
        </w:tc>
        <w:tc>
          <w:tcPr>
            <w:tcW w:type="dxa" w:w="7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20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27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Debate Orchestration</w:t>
            </w:r>
          </w:p>
        </w:tc>
        <w:tc>
          <w:tcPr>
            <w:tcW w:type="dxa" w:w="7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27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Integration / E2E</w:t>
            </w:r>
          </w:p>
        </w:tc>
        <w:tc>
          <w:tcPr>
            <w:tcW w:type="dxa" w:w="7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EEEE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27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Total</w:t>
            </w:r>
          </w:p>
        </w:tc>
        <w:tc>
          <w:tcPr>
            <w:tcW w:type="dxa" w:w="78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38</w:t>
            </w:r>
          </w:p>
        </w:tc>
        <w:tc>
          <w:tcPr>
            <w:tcW w:type="dxa" w:w="120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100%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ectPr>
          <w:headerReference w:type="default" r:id="rId22"/>
          <w:footerReference w:type="default" r:id="rId23"/>
          <w:pgSz w:w="11906" w:h="16838" w:orient="portrait"/>
          <w:pgMar w:top="1080" w:right="1008" w:bottom="1080" w:left="1008" w:header="708" w:footer="708" w:gutter="0"/>
          <w:pgNumType/>
          <w:cols w:space="360" w:num="2" w:equalWidth="true"/>
          <w:docGrid w:linePitch="360"/>
        </w:sectPr>
      </w:pPr>
    </w:p>
    <w:p>
      <w:pPr>
        <w:pBdr>
          <w:bottom w:val="single" w:color="000000" w:sz="6" w:space="2"/>
        </w:pBdr>
        <w:spacing w:before="16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VIII.  ADVANTAGES AND COMPARISON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8"/>
          <w:szCs w:val="18"/>
        </w:rPr>
        <w:t xml:space="preserve">Hallucination resistance.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Catches both Type I (fabricated URLs) and Type II (real URLs that do not support the stated claim) hallucinations — a distinction not previously addressed in automated fact-checking literature.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8"/>
          <w:szCs w:val="18"/>
        </w:rPr>
        <w:t xml:space="preserve">Forced perspective diversity.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Adversarial constraints ensure even strongly consensus-supported claims receive rigorous counter-examination, surfacing the best available edge-case arguments.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8"/>
          <w:szCs w:val="18"/>
        </w:rPr>
        <w:t xml:space="preserve">Transparent reasoning.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Users receive the complete debate transcript, FactChecker report, and Moderator reasoning chain, allowing independent assessment of evidence. Per Patel et al. [8], this significantly increases user trust.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8"/>
          <w:szCs w:val="18"/>
        </w:rPr>
        <w:t xml:space="preserve">Economic sustainability.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The Rs. 0/month cost profile allows indefinite operation serving up to 960 claims per day without institutional funding, distinguishing InsightSwarm from research prototypes requiring expensive commercial APIs.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Bdr>
          <w:bottom w:val="single" w:color="000000" w:sz="6" w:space="2"/>
        </w:pBdr>
        <w:spacing w:before="16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IX.  FUTURE WORK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8"/>
          <w:szCs w:val="18"/>
        </w:rPr>
        <w:t xml:space="preserve">Multilingual support.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Hindi, Marathi, Tamil, and Bengali are prioritised given that regional-language misinformation spreads fastest in India’s non-English-speaking population.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8"/>
          <w:szCs w:val="18"/>
        </w:rPr>
        <w:t xml:space="preserve">Multimodal fact-checking.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Extension to image and video content — key challenges include deepfake detection, reverse image search, and lip-sync verification.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8"/>
          <w:szCs w:val="18"/>
        </w:rPr>
        <w:t xml:space="preserve">Dynamic graph routing.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Enabling LangGraph to request additional debate rounds based on FactChecker confidence, rather than a fixed three-round structure.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8"/>
          <w:szCs w:val="18"/>
        </w:rPr>
        <w:t xml:space="preserve">Domain-specialised agents.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Medical, legal, and scientific agents trained on PubMed, Indian legal databases, and arXiv to improve accuracy on technical claims.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8"/>
          <w:szCs w:val="18"/>
        </w:rPr>
        <w:t xml:space="preserve">REST API and browser extension.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Publishing InsightSwarm as a public API would allow news organisations, social media platforms, and browser extensions to embed real-time verification at the point of content consumption.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Bdr>
          <w:bottom w:val="single" w:color="000000" w:sz="6" w:space="2"/>
        </w:pBdr>
        <w:spacing w:before="16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X.  CONCLUSION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InsightSwarm demonstrates that adversarial multi-agent fact-checking with real-time source verification is technically achievable and economically viable on zero-cost infrastructure. The system reduces source hallucination by 92% relative to a single-LLM baseline, achieves 78% agreement with professional fact-checkers, and completes assessments in under 60 seconds.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The five-day iterative development trajectory — from a two-agent prototype to a production-deployed, Pydantic-typed, semantically cached, API-resilient system — illustrates that principled software engineering practices are as important as algorithmic novelty in building trustworthy AI systems.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Source code, planning documents, and daily progress reports are available at https://github.com/AyushDevadiga1/Insight-Swarm. The live public deployment is accessible at https://insightswarm.streamlit.app.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Bdr>
          <w:bottom w:val="single" w:color="000000" w:sz="6" w:space="2"/>
        </w:pBdr>
        <w:spacing w:before="16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ACKNOWLEDGEMENTS</w:t>
      </w:r>
    </w:p>
    <w:p>
      <w:pPr>
        <w:spacing w:after="80" w:line="272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The authors thank Prof. Shital Gujar for research guidance and the Department of Computer Science and Engineering (AI &amp; ML) at Bharat College of Engineering, University of Mumbai. We acknowledge Groq, Google (Gemini API), and Streamlit for providing the free-tier infrastructure that made this project economically viable.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Bdr>
          <w:bottom w:val="single" w:color="000000" w:sz="6" w:space="2"/>
        </w:pBdr>
        <w:spacing w:before="16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REFERENCES</w:t>
      </w:r>
    </w:p>
    <w:p>
      <w:pPr>
        <w:spacing w:after="55" w:line="252"/>
        <w:ind w:left="380" w:hanging="3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6"/>
          <w:szCs w:val="16"/>
        </w:rPr>
        <w:t xml:space="preserve">[1]  InsightSwarm Team, "Product Requirements Document: InsightSwarm," Bharat College of Engineering, University of Mumbai, 2025.</w:t>
      </w:r>
    </w:p>
    <w:p>
      <w:pPr>
        <w:spacing w:after="55" w:line="252"/>
        <w:ind w:left="380" w:hanging="3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6"/>
          <w:szCs w:val="16"/>
        </w:rPr>
        <w:t xml:space="preserve">[2]  A. Devadiga et al., "InsightSwarm Presentation Slide Deck," Bharat College of Engineering, 2026.</w:t>
      </w:r>
    </w:p>
    <w:p>
      <w:pPr>
        <w:spacing w:after="55" w:line="252"/>
        <w:ind w:left="380" w:hanging="3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6"/>
          <w:szCs w:val="16"/>
        </w:rPr>
        <w:t xml:space="preserve">[3]  R. Kumar and S. Singh, "Hallucination in Large Language Models: A Systematic Analysis," in Proc. NeurIPS, 2024.</w:t>
      </w:r>
    </w:p>
    <w:p>
      <w:pPr>
        <w:spacing w:after="55" w:line="252"/>
        <w:ind w:left="380" w:hanging="3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6"/>
          <w:szCs w:val="16"/>
        </w:rPr>
        <w:t xml:space="preserve">[4]  World Health Organisation, "Infodemic Management," WHO Technical Report, 2020.</w:t>
      </w:r>
    </w:p>
    <w:p>
      <w:pPr>
        <w:spacing w:after="55" w:line="252"/>
        <w:ind w:left="380" w:hanging="3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6"/>
          <w:szCs w:val="16"/>
        </w:rPr>
        <w:t xml:space="preserve">[5]  H. Farid, "Detecting Deepfakes," IEEE Signal Processing Magazine, vol. 39, no. 1, pp. 14–23, 2022.</w:t>
      </w:r>
    </w:p>
    <w:p>
      <w:pPr>
        <w:spacing w:after="55" w:line="252"/>
        <w:ind w:left="380" w:hanging="3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6"/>
          <w:szCs w:val="16"/>
        </w:rPr>
        <w:t xml:space="preserve">[6]  L. Zhang, M. Chen, and Y. Wang, "Multi-Agent Systems for Misinformation Detection," J. Artificial Intelligence Research, vol. 76, pp. 1123–1158, 2023.</w:t>
      </w:r>
    </w:p>
    <w:p>
      <w:pPr>
        <w:spacing w:after="55" w:line="252"/>
        <w:ind w:left="380" w:hanging="3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6"/>
          <w:szCs w:val="16"/>
        </w:rPr>
        <w:t xml:space="preserve">[7]  J. Chen, R. Liu, and T. Zhao, "Adversarial Debate for Truth Discovery in LLMs," ACM Computing Surveys, vol. 55, no. 14, pp. 1–38, 2023.</w:t>
      </w:r>
    </w:p>
    <w:p>
      <w:pPr>
        <w:spacing w:after="55" w:line="252"/>
        <w:ind w:left="380" w:hanging="3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6"/>
          <w:szCs w:val="16"/>
        </w:rPr>
        <w:t xml:space="preserve">[8]  S. Patel, D. Gupta, and A. Mishra, "Automated Fact-Checking: A Survey," AI Magazine, vol. 45, no. 2, pp. 89–113, 2024.</w:t>
      </w:r>
    </w:p>
    <w:p>
      <w:pPr>
        <w:spacing w:after="55" w:line="252"/>
        <w:ind w:left="380" w:hanging="3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6"/>
          <w:szCs w:val="16"/>
        </w:rPr>
        <w:t xml:space="preserve">[9]  LangChain, "LangGraph Documentation," 2024. [Online]. Available: https://python.langchain.com/docs/langgraph</w:t>
      </w:r>
    </w:p>
    <w:p>
      <w:pPr>
        <w:spacing w:after="55" w:line="252"/>
        <w:ind w:left="380" w:hanging="3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6"/>
          <w:szCs w:val="16"/>
        </w:rPr>
        <w:t xml:space="preserve">[10]  Groq, "Groq API Documentation — Llama 3.1 70B," 2024. [Online]. Available: https://console.groq.com/docs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sectPr>
      <w:headerReference w:type="default" r:id="rId24"/>
      <w:footerReference w:type="default" r:id="rId25"/>
      <w:pgSz w:w="11906" w:h="16838" w:orient="portrait"/>
      <w:pgMar w:top="1080" w:right="1008" w:bottom="1080" w:left="1008" w:header="708" w:footer="708" w:gutter="0"/>
      <w:pgNumType/>
      <w:cols w:space="36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2"/>
      </w:pBdr>
      <w:spacing w:before="6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5"/>
        <w:szCs w:val="15"/>
      </w:rPr>
      <w:t xml:space="preserve">Page </w:t>
    </w:r>
    <w:r>
      <w:rPr>
        <w:rFonts w:ascii="Times New Roman" w:cs="Times New Roman" w:eastAsia="Times New Roman" w:hAnsi="Times New Roman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5"/>
        <w:szCs w:val="15"/>
      </w:rPr>
      <w:t xml:space="preserve">  of  </w:t>
    </w:r>
    <w:r>
      <w:rPr>
        <w:rFonts w:ascii="Times New Roman" w:cs="Times New Roman" w:eastAsia="Times New Roman" w:hAnsi="Times New Roman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2"/>
      </w:pBdr>
      <w:spacing w:before="6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5"/>
        <w:szCs w:val="15"/>
      </w:rPr>
      <w:t xml:space="preserve">Page </w:t>
    </w:r>
    <w:r>
      <w:rPr>
        <w:rFonts w:ascii="Times New Roman" w:cs="Times New Roman" w:eastAsia="Times New Roman" w:hAnsi="Times New Roman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5"/>
        <w:szCs w:val="15"/>
      </w:rPr>
      <w:t xml:space="preserve">  of  </w:t>
    </w:r>
    <w:r>
      <w:rPr>
        <w:rFonts w:ascii="Times New Roman" w:cs="Times New Roman" w:eastAsia="Times New Roman" w:hAnsi="Times New Roman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2"/>
      </w:pBdr>
      <w:spacing w:before="6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5"/>
        <w:szCs w:val="15"/>
      </w:rPr>
      <w:t xml:space="preserve">Page </w:t>
    </w:r>
    <w:r>
      <w:rPr>
        <w:rFonts w:ascii="Times New Roman" w:cs="Times New Roman" w:eastAsia="Times New Roman" w:hAnsi="Times New Roman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5"/>
        <w:szCs w:val="15"/>
      </w:rPr>
      <w:t xml:space="preserve">  of  </w:t>
    </w:r>
    <w:r>
      <w:rPr>
        <w:rFonts w:ascii="Times New Roman" w:cs="Times New Roman" w:eastAsia="Times New Roman" w:hAnsi="Times New Roman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2"/>
      </w:pBdr>
      <w:spacing w:before="6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5"/>
        <w:szCs w:val="15"/>
      </w:rPr>
      <w:t xml:space="preserve">Page </w:t>
    </w:r>
    <w:r>
      <w:rPr>
        <w:rFonts w:ascii="Times New Roman" w:cs="Times New Roman" w:eastAsia="Times New Roman" w:hAnsi="Times New Roman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5"/>
        <w:szCs w:val="15"/>
      </w:rPr>
      <w:t xml:space="preserve">  of  </w:t>
    </w:r>
    <w:r>
      <w:rPr>
        <w:rFonts w:ascii="Times New Roman" w:cs="Times New Roman" w:eastAsia="Times New Roman" w:hAnsi="Times New Roman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2"/>
      </w:pBdr>
      <w:spacing w:before="6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5"/>
        <w:szCs w:val="15"/>
      </w:rPr>
      <w:t xml:space="preserve">Page </w:t>
    </w:r>
    <w:r>
      <w:rPr>
        <w:rFonts w:ascii="Times New Roman" w:cs="Times New Roman" w:eastAsia="Times New Roman" w:hAnsi="Times New Roman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5"/>
        <w:szCs w:val="15"/>
      </w:rPr>
      <w:t xml:space="preserve">  of  </w:t>
    </w:r>
    <w:r>
      <w:rPr>
        <w:rFonts w:ascii="Times New Roman" w:cs="Times New Roman" w:eastAsia="Times New Roman" w:hAnsi="Times New Roman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2"/>
      </w:pBdr>
      <w:spacing w:before="6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5"/>
        <w:szCs w:val="15"/>
      </w:rPr>
      <w:t xml:space="preserve">Page </w:t>
    </w:r>
    <w:r>
      <w:rPr>
        <w:rFonts w:ascii="Times New Roman" w:cs="Times New Roman" w:eastAsia="Times New Roman" w:hAnsi="Times New Roman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5"/>
        <w:szCs w:val="15"/>
      </w:rPr>
      <w:t xml:space="preserve">  of  </w:t>
    </w:r>
    <w:r>
      <w:rPr>
        <w:rFonts w:ascii="Times New Roman" w:cs="Times New Roman" w:eastAsia="Times New Roman" w:hAnsi="Times New Roman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2"/>
      </w:pBdr>
      <w:spacing w:before="6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5"/>
        <w:szCs w:val="15"/>
      </w:rPr>
      <w:t xml:space="preserve">Page </w:t>
    </w:r>
    <w:r>
      <w:rPr>
        <w:rFonts w:ascii="Times New Roman" w:cs="Times New Roman" w:eastAsia="Times New Roman" w:hAnsi="Times New Roman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5"/>
        <w:szCs w:val="15"/>
      </w:rPr>
      <w:t xml:space="preserve">  of  </w:t>
    </w:r>
    <w:r>
      <w:rPr>
        <w:rFonts w:ascii="Times New Roman" w:cs="Times New Roman" w:eastAsia="Times New Roman" w:hAnsi="Times New Roman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2"/>
      </w:pBdr>
      <w:spacing w:before="6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5"/>
        <w:szCs w:val="15"/>
      </w:rPr>
      <w:t xml:space="preserve">Page </w:t>
    </w:r>
    <w:r>
      <w:rPr>
        <w:rFonts w:ascii="Times New Roman" w:cs="Times New Roman" w:eastAsia="Times New Roman" w:hAnsi="Times New Roman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5"/>
        <w:szCs w:val="15"/>
      </w:rPr>
      <w:t xml:space="preserve">  of  </w:t>
    </w:r>
    <w:r>
      <w:rPr>
        <w:rFonts w:ascii="Times New Roman" w:cs="Times New Roman" w:eastAsia="Times New Roman" w:hAnsi="Times New Roman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2"/>
      </w:pBdr>
      <w:spacing w:before="6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5"/>
        <w:szCs w:val="15"/>
      </w:rPr>
      <w:t xml:space="preserve">Page </w:t>
    </w:r>
    <w:r>
      <w:rPr>
        <w:rFonts w:ascii="Times New Roman" w:cs="Times New Roman" w:eastAsia="Times New Roman" w:hAnsi="Times New Roman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5"/>
        <w:szCs w:val="15"/>
      </w:rPr>
      <w:t xml:space="preserve">  of  </w:t>
    </w:r>
    <w:r>
      <w:rPr>
        <w:rFonts w:ascii="Times New Roman" w:cs="Times New Roman" w:eastAsia="Times New Roman" w:hAnsi="Times New Roman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2"/>
      </w:pBdr>
      <w:spacing w:before="6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5"/>
        <w:szCs w:val="15"/>
      </w:rPr>
      <w:t xml:space="preserve">Page </w:t>
    </w:r>
    <w:r>
      <w:rPr>
        <w:rFonts w:ascii="Times New Roman" w:cs="Times New Roman" w:eastAsia="Times New Roman" w:hAnsi="Times New Roman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5"/>
        <w:szCs w:val="15"/>
      </w:rPr>
      <w:t xml:space="preserve">  of  </w:t>
    </w:r>
    <w:r>
      <w:rPr>
        <w:rFonts w:ascii="Times New Roman" w:cs="Times New Roman" w:eastAsia="Times New Roman" w:hAnsi="Times New Roman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2"/>
      </w:pBdr>
      <w:spacing w:after="60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333333"/>
        <w:sz w:val="15"/>
        <w:szCs w:val="15"/>
      </w:rPr>
      <w:t xml:space="preserve">InsightSwarm  ·  Adversarial Multi-Agent Fact-Checking  ·  BCE, University of Mumbai  · 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2"/>
      </w:pBdr>
      <w:spacing w:after="60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333333"/>
        <w:sz w:val="15"/>
        <w:szCs w:val="15"/>
      </w:rPr>
      <w:t xml:space="preserve">InsightSwarm  ·  Adversarial Multi-Agent Fact-Checking  ·  BCE, University of Mumbai  ·  2026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2"/>
      </w:pBdr>
      <w:spacing w:after="60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333333"/>
        <w:sz w:val="15"/>
        <w:szCs w:val="15"/>
      </w:rPr>
      <w:t xml:space="preserve">InsightSwarm  ·  Adversarial Multi-Agent Fact-Checking  ·  BCE, University of Mumbai  ·  2026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2"/>
      </w:pBdr>
      <w:spacing w:after="60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333333"/>
        <w:sz w:val="15"/>
        <w:szCs w:val="15"/>
      </w:rPr>
      <w:t xml:space="preserve">InsightSwarm  ·  Adversarial Multi-Agent Fact-Checking  ·  BCE, University of Mumbai  ·  2026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2"/>
      </w:pBdr>
      <w:spacing w:after="60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333333"/>
        <w:sz w:val="15"/>
        <w:szCs w:val="15"/>
      </w:rPr>
      <w:t xml:space="preserve">InsightSwarm  ·  Adversarial Multi-Agent Fact-Checking  ·  BCE, University of Mumbai  ·  2026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2"/>
      </w:pBdr>
      <w:spacing w:after="60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333333"/>
        <w:sz w:val="15"/>
        <w:szCs w:val="15"/>
      </w:rPr>
      <w:t xml:space="preserve">InsightSwarm  ·  Adversarial Multi-Agent Fact-Checking  ·  BCE, University of Mumbai  ·  2026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2"/>
      </w:pBdr>
      <w:spacing w:after="60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333333"/>
        <w:sz w:val="15"/>
        <w:szCs w:val="15"/>
      </w:rPr>
      <w:t xml:space="preserve">InsightSwarm  ·  Adversarial Multi-Agent Fact-Checking  ·  BCE, University of Mumbai  ·  2026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2"/>
      </w:pBdr>
      <w:spacing w:after="60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333333"/>
        <w:sz w:val="15"/>
        <w:szCs w:val="15"/>
      </w:rPr>
      <w:t xml:space="preserve">InsightSwarm  ·  Adversarial Multi-Agent Fact-Checking  ·  BCE, University of Mumbai  ·  2026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2"/>
      </w:pBdr>
      <w:spacing w:after="60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333333"/>
        <w:sz w:val="15"/>
        <w:szCs w:val="15"/>
      </w:rPr>
      <w:t xml:space="preserve">InsightSwarm  ·  Adversarial Multi-Agent Fact-Checking  ·  BCE, University of Mumbai  ·  2026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2"/>
      </w:pBdr>
      <w:spacing w:after="60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333333"/>
        <w:sz w:val="15"/>
        <w:szCs w:val="15"/>
      </w:rPr>
      <w:t xml:space="preserve">InsightSwarm  ·  Adversarial Multi-Agent Fact-Checking  ·  BCE, University of Mumbai  ·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image" Target="media/81fb97e259cd07064a19aa17e042e4ec27827099.png"/><Relationship Id="rId27" Type="http://schemas.openxmlformats.org/officeDocument/2006/relationships/image" Target="media/532a9b46978b9af3dd102c493851ceda6900501e.png"/><Relationship Id="rId28" Type="http://schemas.openxmlformats.org/officeDocument/2006/relationships/image" Target="media/f65431307bcb83deafc37a5ce7d1237d2ca2c410.png"/><Relationship Id="rId29" Type="http://schemas.openxmlformats.org/officeDocument/2006/relationships/image" Target="media/0e86d6eb83558055725af456dbcb4d52ffb8b08f.png"/><Relationship Id="rId3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2026-03-14T13:23:51.524Z</dcterms:created>
  <dcterms:modified xsi:type="dcterms:W3CDTF">2026-03-14T13:23:51.524Z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