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rPr>
          <w:i w:val="0"/>
        </w:rPr>
        <w:t>InsightSwarm: A Resilience-First Multi-Agent Orchestration Framework for Truth Discovery</w:t>
      </w:r>
    </w:p>
    <w:p>
      <w:pPr>
        <w:jc w:val="center"/>
      </w:pPr>
      <w:r>
        <w:rPr>
          <w:i w:val="0"/>
        </w:rPr>
        <w:t>Ayush Devadiga, Bharat College of Engineering</w:t>
        <w:br/>
        <w:t>University of Mumbai</w:t>
      </w:r>
    </w:p>
    <w:p>
      <w:pPr>
        <w:pStyle w:val="Heading1"/>
      </w:pPr>
      <w:r>
        <w:rPr>
          <w:i w:val="0"/>
        </w:rPr>
        <w:t>ABSTRACT</w:t>
      </w:r>
    </w:p>
    <w:p>
      <w:r>
        <w:rPr>
          <w:i w:val="0"/>
        </w:rPr>
        <w:t>This paper details the evolution of InsightSwarm, an open-source framework designed to automate evidence-based truth discovery through multi-agent adversarial debate. Originally developed as a Streamlit proof-of-concept, the system underwent significant architectural hardening, moving to a FastAPI/React stack with secondary novelty integrations. Key innovations include Trust-Weighted Verdicts, Parallel Multi-Claim Orchestration, and Human-In-The-Loop (HITL) intervention nodes. The final system achieves a 92% reduction in LLM hallucination rate compared to single-agent baselines while maintaining production-grade concurrency and security.</w:t>
      </w:r>
    </w:p>
    <w:p>
      <w:pPr>
        <w:pStyle w:val="Heading1"/>
      </w:pPr>
      <w:r>
        <w:rPr>
          <w:i w:val="0"/>
        </w:rPr>
        <w:t>I. INTRODUCTION</w:t>
      </w:r>
    </w:p>
    <w:p>
      <w:r>
        <w:rPr>
          <w:i w:val="0"/>
        </w:rPr>
        <w:t>The digital age has ushered in an era of 'infodemics,' where misinformation and deepfakes can spread faster than manual fact-checking efforts can respond. InsightSwarm was conceived as a solution to this challenge, leveraging a swarm of specialised AI agents to debate, verify, and reach consensus on complex claims. This paper chronicles the transformation of the platform over a intensive 25-day development cycle, from its initial logic-testing phase to a hardened, secure, and user-centric application.</w:t>
      </w:r>
    </w:p>
    <w:p>
      <w:pPr>
        <w:pStyle w:val="Heading1"/>
      </w:pPr>
      <w:r>
        <w:rPr>
          <w:i w:val="0"/>
        </w:rPr>
        <w:t>II. SYSTEM EVOLUTION</w:t>
      </w:r>
    </w:p>
    <w:p>
      <w:r>
        <w:rPr>
          <w:i w:val="0"/>
        </w:rPr>
        <w:t>The development of InsightSwarm was divided into four distinct architectural phases:</w:t>
      </w:r>
    </w:p>
    <w:p>
      <w:r>
        <w:rPr>
          <w:b/>
          <w:i w:val="0"/>
        </w:rPr>
        <w:t xml:space="preserve">• Phase 1: Proof of Concept: </w:t>
      </w:r>
      <w:r>
        <w:rPr>
          <w:i w:val="0"/>
        </w:rPr>
        <w:t>Implementation of the core LangGraph state machine using Streamlit for rapid prototyping.</w:t>
      </w:r>
    </w:p>
    <w:p>
      <w:r>
        <w:rPr>
          <w:b/>
          <w:i w:val="0"/>
        </w:rPr>
        <w:t xml:space="preserve">• Phase 2: Architectural Hardening: </w:t>
      </w:r>
      <w:r>
        <w:rPr>
          <w:i w:val="0"/>
        </w:rPr>
        <w:t>Migration to FastAPI to enable asynchronous processing, SSE streaming, and thread-safe session isolation.</w:t>
      </w:r>
    </w:p>
    <w:p>
      <w:r>
        <w:rPr>
          <w:b/>
          <w:i w:val="0"/>
        </w:rPr>
        <w:t xml:space="preserve">• Phase 3: Novelty Integration: </w:t>
      </w:r>
      <w:r>
        <w:rPr>
          <w:i w:val="0"/>
        </w:rPr>
        <w:t>Addition of Trust-Weights, Parallel Claim processing, and adaptive confidence metrics to solve agent stagnation.</w:t>
      </w:r>
    </w:p>
    <w:p>
      <w:r>
        <w:rPr>
          <w:b/>
          <w:i w:val="0"/>
        </w:rPr>
        <w:t xml:space="preserve">• Phase 4: Modernization: </w:t>
      </w:r>
      <w:r>
        <w:rPr>
          <w:i w:val="0"/>
        </w:rPr>
        <w:t>Complete frontend overhaul using React and Vite, featuring a premium 'Aurora' design system.</w:t>
      </w:r>
    </w:p>
    <w:p>
      <w:pPr>
        <w:pStyle w:val="Heading1"/>
      </w:pPr>
      <w:r>
        <w:rPr>
          <w:i w:val="0"/>
        </w:rPr>
        <w:t>III. METHODOLOGY</w:t>
      </w:r>
    </w:p>
    <w:p>
      <w:r>
        <w:rPr>
          <w:i w:val="0"/>
        </w:rPr>
        <w:t>The core methodology relies on a three-stage verification pipeline: (1) Decomposition of claims into verifiable atoms; (2) Adversarial Multi-Agent Debate involving Pro and Con agents; and (3) Independent Evidence Verification using dual-engine search (Tavily + Google) and cross-referencing.</w:t>
      </w:r>
    </w:p>
    <w:p>
      <w:r>
        <w:rPr>
          <w:i w:val="0"/>
        </w:rPr>
        <w:t>Figure 1: InsightSwarm Modern Landing Page with Real-time API Health Monitoring.</w:t>
      </w:r>
    </w:p>
    <w:p>
      <w:pPr>
        <w:jc w:val="center"/>
      </w:pPr>
      <w:r>
        <w:rPr>
          <w:i w:val="0"/>
        </w:rPr>
        <w:drawing>
          <wp:inline xmlns:a="http://schemas.openxmlformats.org/drawingml/2006/main" xmlns:pic="http://schemas.openxmlformats.org/drawingml/2006/picture">
            <wp:extent cx="5486400" cy="263461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2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i w:val="0"/>
        </w:rPr>
        <w:t>IV. NOVELTY FEATURES</w:t>
      </w:r>
    </w:p>
    <w:p>
      <w:r>
        <w:rPr>
          <w:b/>
          <w:i w:val="0"/>
        </w:rPr>
        <w:t xml:space="preserve">• Trust-Weighted Verdicts: </w:t>
      </w:r>
      <w:r>
        <w:rPr>
          <w:i w:val="0"/>
        </w:rPr>
        <w:t>Unlike simple majority consensus, InsightSwarm weighs agent arguments based on source credibility and evidence strength.</w:t>
      </w:r>
    </w:p>
    <w:p>
      <w:r>
        <w:rPr>
          <w:b/>
          <w:i w:val="0"/>
        </w:rPr>
        <w:t xml:space="preserve">• Human-In-The-Loop (HITL): </w:t>
      </w:r>
      <w:r>
        <w:rPr>
          <w:i w:val="0"/>
        </w:rPr>
        <w:t>The system automatically pauses and requests human intervention when agent confidence falls below a set threshold, ensuring accuracy for high-stakes claims.</w:t>
      </w:r>
    </w:p>
    <w:p>
      <w:r>
        <w:rPr>
          <w:b/>
          <w:i w:val="0"/>
        </w:rPr>
        <w:t xml:space="preserve">• Multi-Claim Parallelism: </w:t>
      </w:r>
      <w:r>
        <w:rPr>
          <w:i w:val="0"/>
        </w:rPr>
        <w:t>The backend orchestrates multiple debates concurrently without state leakage, using a decoupled singleton architecture.</w:t>
      </w:r>
    </w:p>
    <w:p>
      <w:r>
        <w:rPr>
          <w:i w:val="0"/>
        </w:rPr>
        <w:t>Figure 2: The Adversarial Debate Arena featuring Round-by-Round agent convergence.</w:t>
      </w:r>
    </w:p>
    <w:p>
      <w:pPr>
        <w:jc w:val="center"/>
      </w:pPr>
      <w:r>
        <w:rPr>
          <w:i w:val="0"/>
        </w:rPr>
        <w:drawing>
          <wp:inline xmlns:a="http://schemas.openxmlformats.org/drawingml/2006/main" xmlns:pic="http://schemas.openxmlformats.org/drawingml/2006/picture">
            <wp:extent cx="5486400" cy="263461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4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i w:val="0"/>
        </w:rPr>
        <w:t>V. RESULTS &amp; EVALUATION</w:t>
      </w:r>
    </w:p>
    <w:p>
      <w:r>
        <w:rPr>
          <w:i w:val="0"/>
        </w:rPr>
        <w:t>Evaluation against the FEVER dataset benchmarks shows that InsightSwarm significantly outperforms standard single-LLM verifications in terms of transparency and hallucination reduction.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Metric</w:t>
            </w:r>
          </w:p>
        </w:tc>
        <w:tc>
          <w:tcPr>
            <w:tcW w:type="dxa" w:w="2880"/>
          </w:tcPr>
          <w:p>
            <w:r>
              <w:t>Single LLM</w:t>
            </w:r>
          </w:p>
        </w:tc>
        <w:tc>
          <w:tcPr>
            <w:tcW w:type="dxa" w:w="2880"/>
          </w:tcPr>
          <w:p>
            <w:r>
              <w:t>InsightSwarm</w:t>
            </w:r>
          </w:p>
        </w:tc>
      </w:tr>
      <w:tr>
        <w:tc>
          <w:tcPr>
            <w:tcW w:type="dxa" w:w="2880"/>
          </w:tcPr>
          <w:p>
            <w:r>
              <w:t>Accuracy</w:t>
            </w:r>
          </w:p>
        </w:tc>
        <w:tc>
          <w:tcPr>
            <w:tcW w:type="dxa" w:w="2880"/>
          </w:tcPr>
          <w:p>
            <w:r>
              <w:t>66%</w:t>
            </w:r>
          </w:p>
        </w:tc>
        <w:tc>
          <w:tcPr>
            <w:tcW w:type="dxa" w:w="2880"/>
          </w:tcPr>
          <w:p>
            <w:r>
              <w:t>78%</w:t>
            </w:r>
          </w:p>
        </w:tc>
      </w:tr>
      <w:tr>
        <w:tc>
          <w:tcPr>
            <w:tcW w:type="dxa" w:w="2880"/>
          </w:tcPr>
          <w:p>
            <w:r>
              <w:t>Hallucination Rate</w:t>
            </w:r>
          </w:p>
        </w:tc>
        <w:tc>
          <w:tcPr>
            <w:tcW w:type="dxa" w:w="2880"/>
          </w:tcPr>
          <w:p>
            <w:r>
              <w:t>23%</w:t>
            </w:r>
          </w:p>
        </w:tc>
        <w:tc>
          <w:tcPr>
            <w:tcW w:type="dxa" w:w="2880"/>
          </w:tcPr>
          <w:p>
            <w:r>
              <w:t>1.8%</w:t>
            </w:r>
          </w:p>
        </w:tc>
      </w:tr>
      <w:tr>
        <w:tc>
          <w:tcPr>
            <w:tcW w:type="dxa" w:w="2880"/>
          </w:tcPr>
          <w:p>
            <w:r>
              <w:t>Transparency</w:t>
            </w:r>
          </w:p>
        </w:tc>
        <w:tc>
          <w:tcPr>
            <w:tcW w:type="dxa" w:w="2880"/>
          </w:tcPr>
          <w:p>
            <w:r>
              <w:t>None</w:t>
            </w:r>
          </w:p>
        </w:tc>
        <w:tc>
          <w:tcPr>
            <w:tcW w:type="dxa" w:w="2880"/>
          </w:tcPr>
          <w:p>
            <w:r>
              <w:t>Full Debate</w:t>
            </w:r>
          </w:p>
        </w:tc>
      </w:tr>
    </w:tbl>
    <w:p>
      <w:r>
        <w:rPr>
          <w:i w:val="0"/>
        </w:rPr>
        <w:t>Figure 3: Final Consolidated Verdict with Trust Calibration.</w:t>
      </w:r>
    </w:p>
    <w:p>
      <w:pPr>
        <w:jc w:val="center"/>
      </w:pPr>
      <w:r>
        <w:rPr>
          <w:i w:val="0"/>
        </w:rPr>
        <w:drawing>
          <wp:inline xmlns:a="http://schemas.openxmlformats.org/drawingml/2006/main" xmlns:pic="http://schemas.openxmlformats.org/drawingml/2006/picture">
            <wp:extent cx="5486400" cy="263461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9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63461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1"/>
      </w:pPr>
      <w:r>
        <w:rPr>
          <w:i w:val="0"/>
        </w:rPr>
        <w:t>VI. CONCLUSION &amp; FUTURE SCOPE</w:t>
      </w:r>
    </w:p>
    <w:p>
      <w:r>
        <w:rPr>
          <w:i w:val="0"/>
        </w:rPr>
        <w:t>InsightSwarm successfully demonstrates that multi-agent adversarial structures combined with independent verification pipelines can effectively mitigate the inherent risks of agentic hallucination. The transition to a hardened architecture ensures the system is ready for production scaling. Future work will focus on integrating FAISS vector databases for persistent knowledge and Celery-based task brokers for larger batch operations.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