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Hands-on Line Manager for a team of 8 engineers to build the in-house risk and order management platform for the angel trading platform.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and ambiguous problem with support from my manager, along with a need for a re-architecture of the system based on new discoveries, keeping stakeholders and dependent teams in the loop regarding changes in plan and timelines and achieving consensus.</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Responsible for planning, estimation, execution and delivery for all the core components for the new risk and order management system to be used by all areas of the business targeted with vastly improving system efficiency by reducing human touch points by 80% and saving $2M annually.</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Responsible for keeping stakeholders including and up to CXOs up to date on the current status and plan to ensure expectations are aligned and course-correction can be done in due time.</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Streamlined development and code review processes leading to a </w:t>
      </w:r>
      <w:r w:rsidDel="00000000" w:rsidR="00000000" w:rsidRPr="00000000">
        <w:rPr>
          <w:rFonts w:ascii="Calibri" w:cs="Calibri" w:eastAsia="Calibri" w:hAnsi="Calibri"/>
          <w:b w:val="1"/>
          <w:sz w:val="21"/>
          <w:szCs w:val="21"/>
          <w:rtl w:val="0"/>
        </w:rPr>
        <w:t xml:space="preserve">75% reduction</w:t>
      </w:r>
      <w:r w:rsidDel="00000000" w:rsidR="00000000" w:rsidRPr="00000000">
        <w:rPr>
          <w:rFonts w:ascii="Calibri" w:cs="Calibri" w:eastAsia="Calibri" w:hAnsi="Calibri"/>
          <w:sz w:val="21"/>
          <w:szCs w:val="21"/>
          <w:rtl w:val="0"/>
        </w:rPr>
        <w:t xml:space="preserve"> in PR pickup time, and a </w:t>
      </w:r>
      <w:r w:rsidDel="00000000" w:rsidR="00000000" w:rsidRPr="00000000">
        <w:rPr>
          <w:rFonts w:ascii="Calibri" w:cs="Calibri" w:eastAsia="Calibri" w:hAnsi="Calibri"/>
          <w:b w:val="1"/>
          <w:sz w:val="21"/>
          <w:szCs w:val="21"/>
          <w:rtl w:val="0"/>
        </w:rPr>
        <w:t xml:space="preserve">50% reduction</w:t>
      </w:r>
      <w:r w:rsidDel="00000000" w:rsidR="00000000" w:rsidRPr="00000000">
        <w:rPr>
          <w:rFonts w:ascii="Calibri" w:cs="Calibri" w:eastAsia="Calibri" w:hAnsi="Calibri"/>
          <w:sz w:val="21"/>
          <w:szCs w:val="21"/>
          <w:rtl w:val="0"/>
        </w:rPr>
        <w:t xml:space="preserve"> in PR review and merge time.</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closely with staff engineers to help them refine requirements and make architectural tradeoffs and define milestones based on business timelines and available engineering bandwidth.</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Acted as architect SPOC for various initiatives and requirements, reviewing design documents, pull requests along implementing features and requirements where needed.</w:t>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4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6">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7">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9">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