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with the team to design and implement a Kafka-based asynchronous communication system, significantly enhancing the system's performance, scalability, and reliability.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Conducted domain research, designed, and peer-reviewed robust domain data models and database architectures, driving efficient and reliable data management.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Spearheaded release milestones and execution plans, optimizing product delivery timelines and ensuring seamless collaboration across teams.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Effectively collaborated with business stakeholders, operations teams, and engineering personnel to define and delegate technical tasks, ensuring successful project execution and alignment with organizational goals.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a comprehensive monitoring and alerting system utilizing Prometheus, Grafana, and Alertmanager, bolstering system reliability and facilitating proactive issue resolution.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junior engineers across multiple focus groups, expediting the delivery of critical technical milestones and fostering a culture of continuous improvement.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Initiated knowledge sharing sessions to boost team expertise, promote cross-functional collaboration, and dismantle knowledge silos.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Bangalore, India (Remote)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Pioneered RabbitMQ integration, conducting Proof of Concepts and Feasibility analysis to optimize asynchronous workloads and replace Sidekiq.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with internal and external stakeholders to translate engineering initiatives into actionable items, ensuring efficient project execution.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Conceptualized and designed end-to-end architecture, user flow, and data flow diagrams for mission-critical requirements, driving innovation and robust system performance.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a 6-person engineering team in developing and implementing a cutting-edge automated central document processing platform, significantly contributing to all team initiatives.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August 2020 – September 2021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Pioneered a self-serve change management platform, empowering organization-wide teams to effortlessly integrate with Version Control and enhance version control experiences.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Transformed user stories into actionable tasks aligned with business OKRs, driving efficient project execution.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Championed core product workflow optimizations, achieving up to a 70% end-to-end performance improvement.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</w:t>
        <w:tab/>
        <w:tab/>
        <w:tab/>
        <w:t xml:space="preserve">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Orchestrated the end-to-end transformation of a mutual funds platform, from conceptualization to production, driving key architectural decisions and design.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Engaged with cross-functional stakeholders, including Product, Business, and Operations, to identify and address process bottlenecks and user pain points.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strategic plans to automate manual tasks and optimize key workflows based on stakeholder feedback and requirements.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managed the migration of over 200,000 active users, creating robust action, rollback, and fallback strategies.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As the first in-house tech hire, led a team of interns to develop a comprehensive product, making crucial architectural decisions for both frontend and backend systems.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Seamlessly integrated with multiple public blockchains, such as Bitcoin, Ethereum, and Bitcoin Cash, enabling near real-time withdrawals and redemptions.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Established connections with partner exchanges to facilitate cross-platform trading.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Authored design documents and interface specifications, expediting the integration process for new partners.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Designed a distributed, real-time data aggregation and analysis system to consolidate trade information from connected partner exchanges, providing users with a unified data view.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an event-driven IoT tracking platform from scratch, leveraging serverless architecture and deploying on AWS, using services such as  AWS IoT, Kinesis, SQS, SNS, Lambda, EC2, and S3.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