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</w:p>
    <w:p w:rsidR="00000000" w:rsidDel="00000000" w:rsidP="00000000" w:rsidRDefault="00000000" w:rsidRPr="00000000" w14:paraId="00000002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5 engineers to build the core risk management engine for the trading platform.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Defined release milestones and execution plans for project success and goal alignment.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a Kafka-based communication system, improving performance and scalability.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Developed robust data models and database architectures for efficient data management.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Established monitoring and alerting system with Prometheus, Grafana, and Alertmanager.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6-person team in creating an automated central identity verification platform.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Pioneered RabbitMQ integration, optimizing async workloads and replacing Sidekiq, increasing system maintainability and reliability.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Translated product initiatives into actionable engineering items for efficient project execution.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end-to-end architecture and data flow diagrams for robust performance.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August 2020 – September 2021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Pioneered a self-serve change management platform, empowering teams to integrate with Version Control.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Transformed user stories into actionable tasks aligned with business OKRs.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Optimized core product workflow by 70%, reducing error rates by 80%.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Paisabazaar</w:t>
        <w:tab/>
        <w:tab/>
        <w:tab/>
        <w:tab/>
        <w:tab/>
        <w:tab/>
        <w:tab/>
        <w:tab/>
        <w:tab/>
        <w:t xml:space="preserve">           Gurgaon, India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Orchestrated mutual funds platform revamp, driving key architectural decisions.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Saved 30% operations' teams daily man hours by automating previous manual tasks using incoming e-mail parsing and UI automation.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200,000+ user migration with minimal downtime.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Engaged with stakeholders to address bottlenecks and pain points, reducing customer complaints by 66%.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Blocknomic Technologies Ltd.                                                                                 Gurgaon, India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3 engineers in developing comprehensive products and crucial architectural decisions.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the successful conversion of HTML wireframes to React.js app conversion in 2 weeks.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Integrated with public blockchains for real-time transactions.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Designed distributed, real-time data aggregation system for unified user data view.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Established connections with partner exchanges for cross-platform trading.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Authored design documents, expediting new partner integration.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Seraro Solutions Ltd.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an event-driven IoT tracking platform using serverless architecture and AWS services.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8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