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366B"/>
          <w:sz w:val="64"/>
        </w:rPr>
        <w:br/>
        <w:br/>
        <w:br/>
        <w:t>SynthFHIR</w:t>
      </w:r>
    </w:p>
    <w:p>
      <w:pPr>
        <w:jc w:val="center"/>
      </w:pPr>
      <w:r>
        <w:rPr>
          <w:sz w:val="32"/>
        </w:rPr>
        <w:t>Production-Grade Synthetic Healthcare Data Generation from FHIR Bundles</w:t>
      </w:r>
    </w:p>
    <w:p/>
    <w:p>
      <w:pPr>
        <w:jc w:val="center"/>
      </w:pPr>
      <w:r>
        <w:t>Technical Documentation  |  Version 1.0  |  June 2026</w:t>
      </w:r>
    </w:p>
    <w:p>
      <w:r>
        <w:br w:type="page"/>
      </w:r>
    </w:p>
    <w:p>
      <w:pPr>
        <w:pStyle w:val="Heading1"/>
      </w:pPr>
      <w:r>
        <w:rPr>
          <w:color w:val="0A366B"/>
        </w:rPr>
        <w:t>1. Executive Summary</w:t>
      </w:r>
    </w:p>
    <w:p>
      <w:r>
        <w:t>SynthFHIR is a seven-phase, end-to-end pipeline that transforms rule-based Synthea FHIR bundles into statistically faithful synthetic patient records using deep generative models. It accepts FHIR JSON as input, preprocesses five relational tables, trains CTGAN and PAR models, evaluates the output across utility and privacy dimensions, and presents results through an interactive Streamlit dashboard. The system is designed to be fault-tolerant for long-running GPU training on cloud platforms (Kaggle, Google Colab).</w:t>
      </w:r>
    </w:p>
    <w:p>
      <w:r>
        <w:t>As of June 2026, Phases 1-5 and Phase 7 (dashboard) are complete. The pipeline has generated 1,000 synthetic patients with five linked clinical tables totalling approximately 425,000 synthetic rows. The overall evaluation score is 0.776 out of 1.0.</w:t>
      </w:r>
    </w:p>
    <w:p>
      <w:r>
        <w:br w:type="page"/>
      </w:r>
    </w:p>
    <w:p>
      <w:pPr>
        <w:pStyle w:val="Heading1"/>
      </w:pPr>
      <w:r>
        <w:rPr>
          <w:color w:val="0A366B"/>
        </w:rPr>
        <w:t>2. Problem Statement</w:t>
      </w:r>
    </w:p>
    <w:p>
      <w:pPr>
        <w:pStyle w:val="Heading2"/>
      </w:pPr>
      <w:r>
        <w:rPr>
          <w:color w:val="1A568A"/>
        </w:rPr>
        <w:t>2.1 The Healthcare Data Paradox</w:t>
      </w:r>
    </w:p>
    <w:p>
      <w:r>
        <w:t>Healthcare generates more data per person than almost any other domain. A patient with a chronic condition may accumulate thousands of records over their lifetime. This data holds answers to critical clinical questions: which medications are most effective for elderly diabetic patients? What predicts 30-day hospital readmission?</w:t>
      </w:r>
    </w:p>
    <w:p>
      <w:r>
        <w:t>The problem is that this data cannot be easily accessed. Researchers and data scientists are routinely blocked by HIPAA, GDPR, and institutional ethics boards. Even "anonymised" healthcare data is reversible: researchers re-identified Netflix Prize users via IMDB cross-referencing. Healthcare data is far richer and correspondingly harder to de-identify safely.</w:t>
      </w:r>
    </w:p>
    <w:p>
      <w:pPr>
        <w:pStyle w:val="Heading2"/>
      </w:pPr>
      <w:r>
        <w:rPr>
          <w:color w:val="1A568A"/>
        </w:rPr>
        <w:t>2.2 The Synthetic Data Solution</w:t>
      </w:r>
    </w:p>
    <w:p>
      <w:r>
        <w:t>A good synthetic dataset preserves:</w:t>
      </w:r>
    </w:p>
    <w:p>
      <w:pPr>
        <w:pStyle w:val="ListBullet"/>
      </w:pPr>
      <w:r>
        <w:t>The same age, gender, and ethnicity distributions as the source population</w:t>
      </w:r>
    </w:p>
    <w:p>
      <w:pPr>
        <w:pStyle w:val="ListBullet"/>
      </w:pPr>
      <w:r>
        <w:t>The same disease prevalence rates (e.g., ~12% diabetes if 12% in real data)</w:t>
      </w:r>
    </w:p>
    <w:p>
      <w:pPr>
        <w:pStyle w:val="ListBullet"/>
      </w:pPr>
      <w:r>
        <w:t>The same correlations between variables (hypertension more common in older patients)</w:t>
      </w:r>
    </w:p>
    <w:p>
      <w:pPr>
        <w:pStyle w:val="ListBullet"/>
      </w:pPr>
      <w:r>
        <w:t>The same temporal patterns (follow-up intervals for chronic conditions)</w:t>
      </w:r>
    </w:p>
    <w:p>
      <w:pPr>
        <w:pStyle w:val="ListBullet"/>
      </w:pPr>
      <w:r>
        <w:t>Referential integrity across tables (every synthetic encounter belongs to one synthetic patient)</w:t>
      </w:r>
    </w:p>
    <w:p>
      <w:pPr>
        <w:pStyle w:val="Heading2"/>
      </w:pPr>
      <w:r>
        <w:rPr>
          <w:color w:val="1A568A"/>
        </w:rPr>
        <w:t>2.3 Why Synthea Alone Is Not Enough</w:t>
      </w:r>
    </w:p>
    <w:p>
      <w:r>
        <w:t>Synthea is a rule-based simulator generating patient histories according to pre-programmed clinical pathways, not learned statistical distributions. SynthFHIR treats Synthea as a realistic starting population and trains generative models on it, so the output reflects learned distributions rather than programmer-encoded rules. Pointed at a real EHR system instead of Synthea, the same pipeline would produce synthetic data reflecting that specific hospital population.</w:t>
      </w:r>
    </w:p>
    <w:p>
      <w:r>
        <w:br w:type="page"/>
      </w:r>
    </w:p>
    <w:p>
      <w:pPr>
        <w:pStyle w:val="Heading1"/>
      </w:pPr>
      <w:r>
        <w:rPr>
          <w:color w:val="0A366B"/>
        </w:rPr>
        <w:t>3. Project Phases</w:t>
      </w:r>
    </w:p>
    <w:tbl>
      <w:tblPr>
        <w:tblStyle w:val="TableGrid"/>
        <w:tblW w:type="auto" w:w="0"/>
        <w:tblLook w:firstColumn="1" w:firstRow="1" w:lastColumn="0" w:lastRow="0" w:noHBand="0" w:noVBand="1" w:val="04A0"/>
      </w:tblPr>
      <w:tblGrid>
        <w:gridCol w:w="2880"/>
        <w:gridCol w:w="2880"/>
        <w:gridCol w:w="2880"/>
      </w:tblGrid>
      <w:tr>
        <w:tc>
          <w:tcPr>
            <w:tcW w:type="dxa" w:w="1152"/>
            <w:shd w:val="clear" w:color="auto" w:fill="D6E4F0"/>
          </w:tcPr>
          <w:p>
            <w:r>
              <w:rPr>
                <w:b/>
              </w:rPr>
              <w:t>Phase</w:t>
            </w:r>
          </w:p>
        </w:tc>
        <w:tc>
          <w:tcPr>
            <w:tcW w:type="dxa" w:w="5472"/>
            <w:shd w:val="clear" w:color="auto" w:fill="D6E4F0"/>
          </w:tcPr>
          <w:p>
            <w:r>
              <w:rPr>
                <w:b/>
              </w:rPr>
              <w:t>Description</w:t>
            </w:r>
          </w:p>
        </w:tc>
        <w:tc>
          <w:tcPr>
            <w:tcW w:type="dxa" w:w="1440"/>
            <w:shd w:val="clear" w:color="auto" w:fill="D6E4F0"/>
          </w:tcPr>
          <w:p>
            <w:r>
              <w:rPr>
                <w:b/>
              </w:rPr>
              <w:t>Status</w:t>
            </w:r>
          </w:p>
        </w:tc>
      </w:tr>
      <w:tr>
        <w:tc>
          <w:tcPr>
            <w:tcW w:type="dxa" w:w="1152"/>
          </w:tcPr>
          <w:p>
            <w:r>
              <w:t>Phase 1</w:t>
            </w:r>
          </w:p>
        </w:tc>
        <w:tc>
          <w:tcPr>
            <w:tcW w:type="dxa" w:w="5472"/>
          </w:tcPr>
          <w:p>
            <w:r>
              <w:t>Synthea data generation - 1,000 patients, FHIR JSON</w:t>
            </w:r>
          </w:p>
        </w:tc>
        <w:tc>
          <w:tcPr>
            <w:tcW w:type="dxa" w:w="1440"/>
          </w:tcPr>
          <w:p>
            <w:r>
              <w:t>Complete</w:t>
            </w:r>
          </w:p>
        </w:tc>
      </w:tr>
      <w:tr>
        <w:tc>
          <w:tcPr>
            <w:tcW w:type="dxa" w:w="1152"/>
          </w:tcPr>
          <w:p>
            <w:r>
              <w:t>Phase 2</w:t>
            </w:r>
          </w:p>
        </w:tc>
        <w:tc>
          <w:tcPr>
            <w:tcW w:type="dxa" w:w="5472"/>
          </w:tcPr>
          <w:p>
            <w:r>
              <w:t>FHIR bundle parsing to 5 structured CSVs</w:t>
            </w:r>
          </w:p>
        </w:tc>
        <w:tc>
          <w:tcPr>
            <w:tcW w:type="dxa" w:w="1440"/>
          </w:tcPr>
          <w:p>
            <w:r>
              <w:t>Complete</w:t>
            </w:r>
          </w:p>
        </w:tc>
      </w:tr>
      <w:tr>
        <w:tc>
          <w:tcPr>
            <w:tcW w:type="dxa" w:w="1152"/>
          </w:tcPr>
          <w:p>
            <w:r>
              <w:t>Phase 3</w:t>
            </w:r>
          </w:p>
        </w:tc>
        <w:tc>
          <w:tcPr>
            <w:tcW w:type="dxa" w:w="5472"/>
          </w:tcPr>
          <w:p>
            <w:r>
              <w:t>Clinical preprocessing + SDV metadata</w:t>
            </w:r>
          </w:p>
        </w:tc>
        <w:tc>
          <w:tcPr>
            <w:tcW w:type="dxa" w:w="1440"/>
          </w:tcPr>
          <w:p>
            <w:r>
              <w:t>Complete</w:t>
            </w:r>
          </w:p>
        </w:tc>
      </w:tr>
      <w:tr>
        <w:tc>
          <w:tcPr>
            <w:tcW w:type="dxa" w:w="1152"/>
          </w:tcPr>
          <w:p>
            <w:r>
              <w:t>Phase 4A</w:t>
            </w:r>
          </w:p>
        </w:tc>
        <w:tc>
          <w:tcPr>
            <w:tcW w:type="dxa" w:w="5472"/>
          </w:tcPr>
          <w:p>
            <w:r>
              <w:t>Smoke test - 5 epochs, 20 rows per table</w:t>
            </w:r>
          </w:p>
        </w:tc>
        <w:tc>
          <w:tcPr>
            <w:tcW w:type="dxa" w:w="1440"/>
          </w:tcPr>
          <w:p>
            <w:r>
              <w:t>Complete</w:t>
            </w:r>
          </w:p>
        </w:tc>
      </w:tr>
      <w:tr>
        <w:tc>
          <w:tcPr>
            <w:tcW w:type="dxa" w:w="1152"/>
          </w:tcPr>
          <w:p>
            <w:r>
              <w:t>Phase 4B</w:t>
            </w:r>
          </w:p>
        </w:tc>
        <w:tc>
          <w:tcPr>
            <w:tcW w:type="dxa" w:w="5472"/>
          </w:tcPr>
          <w:p>
            <w:r>
              <w:t>Fault-tolerant full training (CTGAN + PAR)</w:t>
            </w:r>
          </w:p>
        </w:tc>
        <w:tc>
          <w:tcPr>
            <w:tcW w:type="dxa" w:w="1440"/>
          </w:tcPr>
          <w:p>
            <w:r>
              <w:t>Complete</w:t>
            </w:r>
          </w:p>
        </w:tc>
      </w:tr>
      <w:tr>
        <w:tc>
          <w:tcPr>
            <w:tcW w:type="dxa" w:w="1152"/>
          </w:tcPr>
          <w:p>
            <w:r>
              <w:t>Phase 5</w:t>
            </w:r>
          </w:p>
        </w:tc>
        <w:tc>
          <w:tcPr>
            <w:tcW w:type="dxa" w:w="5472"/>
          </w:tcPr>
          <w:p>
            <w:r>
              <w:t>Utility + privacy evaluation (KS, k-Anonymity, TSTR)</w:t>
            </w:r>
          </w:p>
        </w:tc>
        <w:tc>
          <w:tcPr>
            <w:tcW w:type="dxa" w:w="1440"/>
          </w:tcPr>
          <w:p>
            <w:r>
              <w:t>Complete</w:t>
            </w:r>
          </w:p>
        </w:tc>
      </w:tr>
      <w:tr>
        <w:tc>
          <w:tcPr>
            <w:tcW w:type="dxa" w:w="1152"/>
          </w:tcPr>
          <w:p>
            <w:r>
              <w:t>Phase 6</w:t>
            </w:r>
          </w:p>
        </w:tc>
        <w:tc>
          <w:tcPr>
            <w:tcW w:type="dxa" w:w="5472"/>
          </w:tcPr>
          <w:p>
            <w:r>
              <w:t>FHIR bundle reconstruction from synthetic data</w:t>
            </w:r>
          </w:p>
        </w:tc>
        <w:tc>
          <w:tcPr>
            <w:tcW w:type="dxa" w:w="1440"/>
          </w:tcPr>
          <w:p>
            <w:r>
              <w:t>Planned</w:t>
            </w:r>
          </w:p>
        </w:tc>
      </w:tr>
      <w:tr>
        <w:tc>
          <w:tcPr>
            <w:tcW w:type="dxa" w:w="1152"/>
          </w:tcPr>
          <w:p>
            <w:r>
              <w:t>Phase 7</w:t>
            </w:r>
          </w:p>
        </w:tc>
        <w:tc>
          <w:tcPr>
            <w:tcW w:type="dxa" w:w="5472"/>
          </w:tcPr>
          <w:p>
            <w:r>
              <w:t>Interactive Streamlit dashboard</w:t>
            </w:r>
          </w:p>
        </w:tc>
        <w:tc>
          <w:tcPr>
            <w:tcW w:type="dxa" w:w="1440"/>
          </w:tcPr>
          <w:p>
            <w:r>
              <w:t>Complete</w:t>
            </w:r>
          </w:p>
        </w:tc>
      </w:tr>
    </w:tbl>
    <w:p/>
    <w:p>
      <w:r>
        <w:br w:type="page"/>
      </w:r>
    </w:p>
    <w:p>
      <w:pPr>
        <w:pStyle w:val="Heading1"/>
      </w:pPr>
      <w:r>
        <w:rPr>
          <w:color w:val="0A366B"/>
        </w:rPr>
        <w:t>4. Dataset</w:t>
      </w:r>
    </w:p>
    <w:p>
      <w:pPr>
        <w:pStyle w:val="Heading2"/>
      </w:pPr>
      <w:r>
        <w:rPr>
          <w:color w:val="1A568A"/>
        </w:rPr>
        <w:t>4.1 Source</w:t>
      </w:r>
    </w:p>
    <w:p>
      <w:r>
        <w:t>Synthea version 3.2.0 generated 1,000 simulated patients in FHIR R4 JSON format, producing 1,000 FHIR bundle files under data/raw/.</w:t>
      </w:r>
    </w:p>
    <w:p>
      <w:pPr>
        <w:pStyle w:val="Heading2"/>
      </w:pPr>
      <w:r>
        <w:rPr>
          <w:color w:val="1A568A"/>
        </w:rPr>
        <w:t>4.2 Parsed Tables (Phase 2)</w:t>
      </w:r>
    </w:p>
    <w:tbl>
      <w:tblPr>
        <w:tblStyle w:val="TableGrid"/>
        <w:tblW w:type="auto" w:w="0"/>
        <w:tblLook w:firstColumn="1" w:firstRow="1" w:lastColumn="0" w:lastRow="0" w:noHBand="0" w:noVBand="1" w:val="04A0"/>
      </w:tblPr>
      <w:tblGrid>
        <w:gridCol w:w="2160"/>
        <w:gridCol w:w="2160"/>
        <w:gridCol w:w="2160"/>
        <w:gridCol w:w="2160"/>
      </w:tblGrid>
      <w:tr>
        <w:tc>
          <w:tcPr>
            <w:tcW w:type="dxa" w:w="1728"/>
            <w:shd w:val="clear" w:color="auto" w:fill="D6E4F0"/>
          </w:tcPr>
          <w:p>
            <w:r>
              <w:rPr>
                <w:b/>
              </w:rPr>
              <w:t>Table</w:t>
            </w:r>
          </w:p>
        </w:tc>
        <w:tc>
          <w:tcPr>
            <w:tcW w:type="dxa" w:w="1728"/>
            <w:shd w:val="clear" w:color="auto" w:fill="D6E4F0"/>
          </w:tcPr>
          <w:p>
            <w:r>
              <w:rPr>
                <w:b/>
              </w:rPr>
              <w:t>Original Rows</w:t>
            </w:r>
          </w:p>
        </w:tc>
        <w:tc>
          <w:tcPr>
            <w:tcW w:type="dxa" w:w="1296"/>
            <w:shd w:val="clear" w:color="auto" w:fill="D6E4F0"/>
          </w:tcPr>
          <w:p>
            <w:r>
              <w:rPr>
                <w:b/>
              </w:rPr>
              <w:t>Columns</w:t>
            </w:r>
          </w:p>
        </w:tc>
        <w:tc>
          <w:tcPr>
            <w:tcW w:type="dxa" w:w="3312"/>
            <w:shd w:val="clear" w:color="auto" w:fill="D6E4F0"/>
          </w:tcPr>
          <w:p>
            <w:r>
              <w:rPr>
                <w:b/>
              </w:rPr>
              <w:t>Granularity</w:t>
            </w:r>
          </w:p>
        </w:tc>
      </w:tr>
      <w:tr>
        <w:tc>
          <w:tcPr>
            <w:tcW w:type="dxa" w:w="1728"/>
          </w:tcPr>
          <w:p>
            <w:r>
              <w:t>patients</w:t>
            </w:r>
          </w:p>
        </w:tc>
        <w:tc>
          <w:tcPr>
            <w:tcW w:type="dxa" w:w="1728"/>
          </w:tcPr>
          <w:p>
            <w:r>
              <w:t>998</w:t>
            </w:r>
          </w:p>
        </w:tc>
        <w:tc>
          <w:tcPr>
            <w:tcW w:type="dxa" w:w="1296"/>
          </w:tcPr>
          <w:p>
            <w:r>
              <w:t>18</w:t>
            </w:r>
          </w:p>
        </w:tc>
        <w:tc>
          <w:tcPr>
            <w:tcW w:type="dxa" w:w="3312"/>
          </w:tcPr>
          <w:p>
            <w:r>
              <w:t>One row per patient</w:t>
            </w:r>
          </w:p>
        </w:tc>
      </w:tr>
      <w:tr>
        <w:tc>
          <w:tcPr>
            <w:tcW w:type="dxa" w:w="1728"/>
          </w:tcPr>
          <w:p>
            <w:r>
              <w:t>encounters</w:t>
            </w:r>
          </w:p>
        </w:tc>
        <w:tc>
          <w:tcPr>
            <w:tcW w:type="dxa" w:w="1728"/>
          </w:tcPr>
          <w:p>
            <w:r>
              <w:t>57,667</w:t>
            </w:r>
          </w:p>
        </w:tc>
        <w:tc>
          <w:tcPr>
            <w:tcW w:type="dxa" w:w="1296"/>
          </w:tcPr>
          <w:p>
            <w:r>
              <w:t>12</w:t>
            </w:r>
          </w:p>
        </w:tc>
        <w:tc>
          <w:tcPr>
            <w:tcW w:type="dxa" w:w="3312"/>
          </w:tcPr>
          <w:p>
            <w:r>
              <w:t>One row per clinical visit</w:t>
            </w:r>
          </w:p>
        </w:tc>
      </w:tr>
      <w:tr>
        <w:tc>
          <w:tcPr>
            <w:tcW w:type="dxa" w:w="1728"/>
          </w:tcPr>
          <w:p>
            <w:r>
              <w:t>observations</w:t>
            </w:r>
          </w:p>
        </w:tc>
        <w:tc>
          <w:tcPr>
            <w:tcW w:type="dxa" w:w="1728"/>
          </w:tcPr>
          <w:p>
            <w:r>
              <w:t>303,696</w:t>
            </w:r>
          </w:p>
        </w:tc>
        <w:tc>
          <w:tcPr>
            <w:tcW w:type="dxa" w:w="1296"/>
          </w:tcPr>
          <w:p>
            <w:r>
              <w:t>9</w:t>
            </w:r>
          </w:p>
        </w:tc>
        <w:tc>
          <w:tcPr>
            <w:tcW w:type="dxa" w:w="3312"/>
          </w:tcPr>
          <w:p>
            <w:r>
              <w:t>One row per measurement (LOINC-coded)</w:t>
            </w:r>
          </w:p>
        </w:tc>
      </w:tr>
      <w:tr>
        <w:tc>
          <w:tcPr>
            <w:tcW w:type="dxa" w:w="1728"/>
          </w:tcPr>
          <w:p>
            <w:r>
              <w:t>conditions</w:t>
            </w:r>
          </w:p>
        </w:tc>
        <w:tc>
          <w:tcPr>
            <w:tcW w:type="dxa" w:w="1728"/>
          </w:tcPr>
          <w:p>
            <w:r>
              <w:t>37,835</w:t>
            </w:r>
          </w:p>
        </w:tc>
        <w:tc>
          <w:tcPr>
            <w:tcW w:type="dxa" w:w="1296"/>
          </w:tcPr>
          <w:p>
            <w:r>
              <w:t>10</w:t>
            </w:r>
          </w:p>
        </w:tc>
        <w:tc>
          <w:tcPr>
            <w:tcW w:type="dxa" w:w="3312"/>
          </w:tcPr>
          <w:p>
            <w:r>
              <w:t>One row per diagnosis</w:t>
            </w:r>
          </w:p>
        </w:tc>
      </w:tr>
      <w:tr>
        <w:tc>
          <w:tcPr>
            <w:tcW w:type="dxa" w:w="1728"/>
          </w:tcPr>
          <w:p>
            <w:r>
              <w:t>medications</w:t>
            </w:r>
          </w:p>
        </w:tc>
        <w:tc>
          <w:tcPr>
            <w:tcW w:type="dxa" w:w="1728"/>
          </w:tcPr>
          <w:p>
            <w:r>
              <w:t>46,734</w:t>
            </w:r>
          </w:p>
        </w:tc>
        <w:tc>
          <w:tcPr>
            <w:tcW w:type="dxa" w:w="1296"/>
          </w:tcPr>
          <w:p>
            <w:r>
              <w:t>10</w:t>
            </w:r>
          </w:p>
        </w:tc>
        <w:tc>
          <w:tcPr>
            <w:tcW w:type="dxa" w:w="3312"/>
          </w:tcPr>
          <w:p>
            <w:r>
              <w:t>One row per prescription</w:t>
            </w:r>
          </w:p>
        </w:tc>
      </w:tr>
    </w:tbl>
    <w:p/>
    <w:p>
      <w:r>
        <w:t>Total original rows: 446,930 across five tables.</w:t>
      </w:r>
    </w:p>
    <w:p>
      <w:pPr>
        <w:pStyle w:val="Heading2"/>
      </w:pPr>
      <w:r>
        <w:rPr>
          <w:color w:val="1A568A"/>
        </w:rPr>
        <w:t>4.3 Key Relationships</w:t>
      </w:r>
    </w:p>
    <w:p>
      <w:pPr>
        <w:pStyle w:val="ListBullet"/>
      </w:pPr>
      <w:r>
        <w:t>Every encounter, observation, condition, and medication links to one patient via patient_id</w:t>
      </w:r>
    </w:p>
    <w:p>
      <w:pPr>
        <w:pStyle w:val="ListBullet"/>
      </w:pPr>
      <w:r>
        <w:t>Observations additionally reference the encounter during which the measurement was taken</w:t>
      </w:r>
    </w:p>
    <w:p>
      <w:pPr>
        <w:pStyle w:val="ListBullet"/>
      </w:pPr>
      <w:r>
        <w:t>All foreign key relationships validated and enforced during Phase 3 preprocessing</w:t>
      </w:r>
    </w:p>
    <w:p>
      <w:r>
        <w:br w:type="page"/>
      </w:r>
    </w:p>
    <w:p>
      <w:pPr>
        <w:pStyle w:val="Heading1"/>
      </w:pPr>
      <w:r>
        <w:rPr>
          <w:color w:val="0A366B"/>
        </w:rPr>
        <w:t>5. Clinical Preprocessing (Phase 3)</w:t>
      </w:r>
    </w:p>
    <w:p>
      <w:pPr>
        <w:pStyle w:val="Heading2"/>
      </w:pPr>
      <w:r>
        <w:rPr>
          <w:color w:val="1A568A"/>
        </w:rPr>
        <w:t>5.1 PII Removal</w:t>
      </w:r>
    </w:p>
    <w:p>
      <w:pPr>
        <w:pStyle w:val="ListBullet"/>
      </w:pPr>
      <w:r>
        <w:t>Names, SSN, phone numbers, addresses removed entirely</w:t>
      </w:r>
    </w:p>
    <w:p>
      <w:pPr>
        <w:pStyle w:val="ListBullet"/>
      </w:pPr>
      <w:r>
        <w:t>Dates replaced by computed durations (date_of_birth to age_at_reference_date)</w:t>
      </w:r>
    </w:p>
    <w:p>
      <w:pPr>
        <w:pStyle w:val="ListBullet"/>
      </w:pPr>
      <w:r>
        <w:t>Patient IDs hashed to opaque integer keys</w:t>
      </w:r>
    </w:p>
    <w:p>
      <w:pPr>
        <w:pStyle w:val="Heading2"/>
      </w:pPr>
      <w:r>
        <w:rPr>
          <w:color w:val="1A568A"/>
        </w:rPr>
        <w:t>5.2 Temporal Encoding</w:t>
      </w:r>
    </w:p>
    <w:p>
      <w:pPr>
        <w:pStyle w:val="ListBullet"/>
      </w:pPr>
      <w:r>
        <w:t>Encounter start/stop timestamps to encounter_duration_hours + hour_of_day, day_of_week (cyclic)</w:t>
      </w:r>
    </w:p>
    <w:p>
      <w:pPr>
        <w:pStyle w:val="ListBullet"/>
      </w:pPr>
      <w:r>
        <w:t>Observation dates to days_since_first_encounter (relative numeric)</w:t>
      </w:r>
    </w:p>
    <w:p>
      <w:pPr>
        <w:pStyle w:val="ListBullet"/>
      </w:pPr>
      <w:r>
        <w:t>Medication start/stop to medication_duration_days</w:t>
      </w:r>
    </w:p>
    <w:p>
      <w:pPr>
        <w:pStyle w:val="ListBullet"/>
      </w:pPr>
      <w:r>
        <w:t>No absolute timestamps present in any training table</w:t>
      </w:r>
    </w:p>
    <w:p>
      <w:pPr>
        <w:pStyle w:val="Heading2"/>
      </w:pPr>
      <w:r>
        <w:rPr>
          <w:color w:val="1A568A"/>
        </w:rPr>
        <w:t>5.3 Clinical Feature Engineering</w:t>
      </w:r>
    </w:p>
    <w:p>
      <w:pPr>
        <w:pStyle w:val="ListBullet"/>
      </w:pPr>
      <w:r>
        <w:t>age_group: binned into [0-17, 18-34, 35-49, 50-64, 65-79, 80+]</w:t>
      </w:r>
    </w:p>
    <w:p>
      <w:pPr>
        <w:pStyle w:val="ListBullet"/>
      </w:pPr>
      <w:r>
        <w:t>is_deceased: derived from deathdate field (boolean)</w:t>
      </w:r>
    </w:p>
    <w:p>
      <w:pPr>
        <w:pStyle w:val="ListBullet"/>
      </w:pPr>
      <w:r>
        <w:t>is_chronic: derived from ICD-10 code classification (boolean)</w:t>
      </w:r>
    </w:p>
    <w:p>
      <w:pPr>
        <w:pStyle w:val="ListBullet"/>
      </w:pPr>
      <w:r>
        <w:t>is_active: derived from medication stop date being null (boolean)</w:t>
      </w:r>
    </w:p>
    <w:p>
      <w:pPr>
        <w:pStyle w:val="ListBullet"/>
      </w:pPr>
      <w:r>
        <w:t>encounter_class_grouped: ambulatory / emergency / inpatient / other</w:t>
      </w:r>
    </w:p>
    <w:p>
      <w:pPr>
        <w:pStyle w:val="Heading2"/>
      </w:pPr>
      <w:r>
        <w:rPr>
          <w:color w:val="1A568A"/>
        </w:rPr>
        <w:t>5.4 Outlier Handling</w:t>
      </w:r>
    </w:p>
    <w:p>
      <w:pPr>
        <w:pStyle w:val="ListBullet"/>
      </w:pPr>
      <w:r>
        <w:t>Values beyond 5 IQR from median are Winsorized (clipped, not removed)</w:t>
      </w:r>
    </w:p>
    <w:p>
      <w:pPr>
        <w:pStyle w:val="ListBullet"/>
      </w:pPr>
      <w:r>
        <w:t>High-cardinality text: top-N values kept, rest mapped to __OTHER__</w:t>
      </w:r>
    </w:p>
    <w:p>
      <w:pPr>
        <w:pStyle w:val="Heading2"/>
      </w:pPr>
      <w:r>
        <w:rPr>
          <w:color w:val="1A568A"/>
        </w:rPr>
        <w:t>5.5 SDV Metadata Generation</w:t>
      </w:r>
    </w:p>
    <w:p>
      <w:r>
        <w:t>SDV MultiTableMetadata is programmatically generated from the preprocessed tables, specifying primary keys, foreign keys, column sdtypes, and inter-table relationships. This metadata governs how SDV synthesizers condition generation across linked tables.</w:t>
      </w:r>
    </w:p>
    <w:p>
      <w:r>
        <w:br w:type="page"/>
      </w:r>
    </w:p>
    <w:p>
      <w:pPr>
        <w:pStyle w:val="Heading1"/>
      </w:pPr>
      <w:r>
        <w:rPr>
          <w:color w:val="0A366B"/>
        </w:rPr>
        <w:t>6. Model Architecture (Phase 4)</w:t>
      </w:r>
    </w:p>
    <w:p>
      <w:pPr>
        <w:pStyle w:val="Heading2"/>
      </w:pPr>
      <w:r>
        <w:rPr>
          <w:color w:val="1A568A"/>
        </w:rPr>
        <w:t>6.1 Synthesizer Selection</w:t>
      </w:r>
    </w:p>
    <w:tbl>
      <w:tblPr>
        <w:tblStyle w:val="TableGrid"/>
        <w:tblW w:type="auto" w:w="0"/>
        <w:tblLook w:firstColumn="1" w:firstRow="1" w:lastColumn="0" w:lastRow="0" w:noHBand="0" w:noVBand="1" w:val="04A0"/>
      </w:tblPr>
      <w:tblGrid>
        <w:gridCol w:w="2160"/>
        <w:gridCol w:w="2160"/>
        <w:gridCol w:w="2160"/>
        <w:gridCol w:w="2160"/>
      </w:tblGrid>
      <w:tr>
        <w:tc>
          <w:tcPr>
            <w:tcW w:type="dxa" w:w="1584"/>
            <w:shd w:val="clear" w:color="auto" w:fill="D6E4F0"/>
          </w:tcPr>
          <w:p>
            <w:r>
              <w:rPr>
                <w:b/>
              </w:rPr>
              <w:t>Table</w:t>
            </w:r>
          </w:p>
        </w:tc>
        <w:tc>
          <w:tcPr>
            <w:tcW w:type="dxa" w:w="2016"/>
            <w:shd w:val="clear" w:color="auto" w:fill="D6E4F0"/>
          </w:tcPr>
          <w:p>
            <w:r>
              <w:rPr>
                <w:b/>
              </w:rPr>
              <w:t>Configured</w:t>
            </w:r>
          </w:p>
        </w:tc>
        <w:tc>
          <w:tcPr>
            <w:tcW w:type="dxa" w:w="1872"/>
            <w:shd w:val="clear" w:color="auto" w:fill="D6E4F0"/>
          </w:tcPr>
          <w:p>
            <w:r>
              <w:rPr>
                <w:b/>
              </w:rPr>
              <w:t>Actual Used</w:t>
            </w:r>
          </w:p>
        </w:tc>
        <w:tc>
          <w:tcPr>
            <w:tcW w:type="dxa" w:w="4032"/>
            <w:shd w:val="clear" w:color="auto" w:fill="D6E4F0"/>
          </w:tcPr>
          <w:p>
            <w:r>
              <w:rPr>
                <w:b/>
              </w:rPr>
              <w:t>Reason</w:t>
            </w:r>
          </w:p>
        </w:tc>
      </w:tr>
      <w:tr>
        <w:tc>
          <w:tcPr>
            <w:tcW w:type="dxa" w:w="1584"/>
          </w:tcPr>
          <w:p>
            <w:r>
              <w:t>patients</w:t>
            </w:r>
          </w:p>
        </w:tc>
        <w:tc>
          <w:tcPr>
            <w:tcW w:type="dxa" w:w="2016"/>
          </w:tcPr>
          <w:p>
            <w:r>
              <w:t>CTGANSynthesizer</w:t>
            </w:r>
          </w:p>
        </w:tc>
        <w:tc>
          <w:tcPr>
            <w:tcW w:type="dxa" w:w="1872"/>
          </w:tcPr>
          <w:p>
            <w:r>
              <w:t>CTGANSynthesizer</w:t>
            </w:r>
          </w:p>
        </w:tc>
        <w:tc>
          <w:tcPr>
            <w:tcW w:type="dxa" w:w="4032"/>
          </w:tcPr>
          <w:p>
            <w:r>
              <w:t>Cross-sectional - one row per patient</w:t>
            </w:r>
          </w:p>
        </w:tc>
      </w:tr>
      <w:tr>
        <w:tc>
          <w:tcPr>
            <w:tcW w:type="dxa" w:w="1584"/>
          </w:tcPr>
          <w:p>
            <w:r>
              <w:t>encounters</w:t>
            </w:r>
          </w:p>
        </w:tc>
        <w:tc>
          <w:tcPr>
            <w:tcW w:type="dxa" w:w="2016"/>
          </w:tcPr>
          <w:p>
            <w:r>
              <w:t>PARSynthesizer</w:t>
            </w:r>
          </w:p>
        </w:tc>
        <w:tc>
          <w:tcPr>
            <w:tcW w:type="dxa" w:w="1872"/>
          </w:tcPr>
          <w:p>
            <w:r>
              <w:t>PARSynthesizer</w:t>
            </w:r>
          </w:p>
        </w:tc>
        <w:tc>
          <w:tcPr>
            <w:tcW w:type="dxa" w:w="4032"/>
          </w:tcPr>
          <w:p>
            <w:r>
              <w:t>Sequential - multiple visits per patient</w:t>
            </w:r>
          </w:p>
        </w:tc>
      </w:tr>
      <w:tr>
        <w:tc>
          <w:tcPr>
            <w:tcW w:type="dxa" w:w="1584"/>
          </w:tcPr>
          <w:p>
            <w:r>
              <w:t>observations</w:t>
            </w:r>
          </w:p>
        </w:tc>
        <w:tc>
          <w:tcPr>
            <w:tcW w:type="dxa" w:w="2016"/>
          </w:tcPr>
          <w:p>
            <w:r>
              <w:t>CTGANSynthesizer</w:t>
            </w:r>
          </w:p>
        </w:tc>
        <w:tc>
          <w:tcPr>
            <w:tcW w:type="dxa" w:w="1872"/>
          </w:tcPr>
          <w:p>
            <w:r>
              <w:t>GaussianCopula*</w:t>
            </w:r>
          </w:p>
        </w:tc>
        <w:tc>
          <w:tcPr>
            <w:tcW w:type="dxa" w:w="4032"/>
          </w:tcPr>
          <w:p>
            <w:r>
              <w:t>CTGAN hit MemoryError on 303k rows; automatic fallback</w:t>
            </w:r>
          </w:p>
        </w:tc>
      </w:tr>
      <w:tr>
        <w:tc>
          <w:tcPr>
            <w:tcW w:type="dxa" w:w="1584"/>
          </w:tcPr>
          <w:p>
            <w:r>
              <w:t>conditions</w:t>
            </w:r>
          </w:p>
        </w:tc>
        <w:tc>
          <w:tcPr>
            <w:tcW w:type="dxa" w:w="2016"/>
          </w:tcPr>
          <w:p>
            <w:r>
              <w:t>PARSynthesizer</w:t>
            </w:r>
          </w:p>
        </w:tc>
        <w:tc>
          <w:tcPr>
            <w:tcW w:type="dxa" w:w="1872"/>
          </w:tcPr>
          <w:p>
            <w:r>
              <w:t>PARSynthesizer</w:t>
            </w:r>
          </w:p>
        </w:tc>
        <w:tc>
          <w:tcPr>
            <w:tcW w:type="dxa" w:w="4032"/>
          </w:tcPr>
          <w:p>
            <w:r>
              <w:t>Sequential - multiple diagnoses per patient</w:t>
            </w:r>
          </w:p>
        </w:tc>
      </w:tr>
      <w:tr>
        <w:tc>
          <w:tcPr>
            <w:tcW w:type="dxa" w:w="1584"/>
          </w:tcPr>
          <w:p>
            <w:r>
              <w:t>medications</w:t>
            </w:r>
          </w:p>
        </w:tc>
        <w:tc>
          <w:tcPr>
            <w:tcW w:type="dxa" w:w="2016"/>
          </w:tcPr>
          <w:p>
            <w:r>
              <w:t>PARSynthesizer</w:t>
            </w:r>
          </w:p>
        </w:tc>
        <w:tc>
          <w:tcPr>
            <w:tcW w:type="dxa" w:w="1872"/>
          </w:tcPr>
          <w:p>
            <w:r>
              <w:t>PARSynthesizer</w:t>
            </w:r>
          </w:p>
        </w:tc>
        <w:tc>
          <w:tcPr>
            <w:tcW w:type="dxa" w:w="4032"/>
          </w:tcPr>
          <w:p>
            <w:r>
              <w:t>Sequential - multiple prescriptions per patient</w:t>
            </w:r>
          </w:p>
        </w:tc>
      </w:tr>
    </w:tbl>
    <w:p/>
    <w:p>
      <w:r>
        <w:t>* Actual model type logged in outputs/models/training_time.json.</w:t>
      </w:r>
    </w:p>
    <w:p>
      <w:pPr>
        <w:pStyle w:val="Heading2"/>
      </w:pPr>
      <w:r>
        <w:rPr>
          <w:color w:val="1A568A"/>
        </w:rPr>
        <w:t>6.2 CTGANSynthesizer</w:t>
      </w:r>
    </w:p>
    <w:p>
      <w:r>
        <w:t>CTGAN (Conditional Tabular GAN) conditions the generator on each column value to replicate imbalanced categorical distributions without mode collapse. Used for the patients table because patient demographics are cross-sectional with one row per patient.</w:t>
      </w:r>
    </w:p>
    <w:p>
      <w:pPr>
        <w:pStyle w:val="ListBullet"/>
      </w:pPr>
      <w:r>
        <w:t>Architecture: Generator + Critic with gradient penalty (WGAN-GP)</w:t>
      </w:r>
    </w:p>
    <w:p>
      <w:pPr>
        <w:pStyle w:val="ListBullet"/>
      </w:pPr>
      <w:r>
        <w:t>Handles mixed numerical/categorical columns via mode-specific normalisation</w:t>
      </w:r>
    </w:p>
    <w:p>
      <w:pPr>
        <w:pStyle w:val="ListBullet"/>
      </w:pPr>
      <w:r>
        <w:t>Training: 300 epochs, batch size 500, embedding dim 128, generator dim (256, 256)</w:t>
      </w:r>
    </w:p>
    <w:p>
      <w:pPr>
        <w:pStyle w:val="Heading2"/>
      </w:pPr>
      <w:r>
        <w:rPr>
          <w:color w:val="1A568A"/>
        </w:rPr>
        <w:t>6.3 PARSynthesizer (Probabilistic Auto-Regressive)</w:t>
      </w:r>
    </w:p>
    <w:p>
      <w:r>
        <w:t>PAR models the conditional probability of the next row given all previous rows in a patient sequence. This preserves clinical plausibility: a patient who had an emergency encounter is more likely to have follow-up encounters in the synthetic record.</w:t>
      </w:r>
    </w:p>
    <w:p>
      <w:pPr>
        <w:pStyle w:val="ListBullet"/>
      </w:pPr>
      <w:r>
        <w:t>Architecture: LSTM-based autoregressive model over patient sequences</w:t>
      </w:r>
    </w:p>
    <w:p>
      <w:pPr>
        <w:pStyle w:val="ListBullet"/>
      </w:pPr>
      <w:r>
        <w:t>Conditions generation on the parent patient record (demographics, age, gender)</w:t>
      </w:r>
    </w:p>
    <w:p>
      <w:pPr>
        <w:pStyle w:val="ListBullet"/>
      </w:pPr>
      <w:r>
        <w:t>Sequence sanitisation applied pre-training to handle variable-length sequences under GPU memory constraints</w:t>
      </w:r>
    </w:p>
    <w:p>
      <w:pPr>
        <w:pStyle w:val="Heading2"/>
      </w:pPr>
      <w:r>
        <w:rPr>
          <w:color w:val="1A568A"/>
        </w:rPr>
        <w:t>6.4 GaussianCopulaSynthesizer (Automatic Fallback)</w:t>
      </w:r>
    </w:p>
    <w:p>
      <w:r>
        <w:t>Fits a Gaussian copula to model inter-column correlations. Computationally light (no GPU required, no training loop) but cannot capture conditional distributions. For observations, all 30+ LOINC-coded measurement types are blended into a single distribution. Triggered automatically on MemoryError; the pipeline logs the fallback and continues uninterrupted.</w:t>
      </w:r>
    </w:p>
    <w:p>
      <w:pPr>
        <w:pStyle w:val="Heading2"/>
      </w:pPr>
      <w:r>
        <w:rPr>
          <w:color w:val="1A568A"/>
        </w:rPr>
        <w:t>6.5 Training Results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6E4F0"/>
          </w:tcPr>
          <w:p>
            <w:r>
              <w:rPr>
                <w:b/>
              </w:rPr>
              <w:t>Table</w:t>
            </w:r>
          </w:p>
        </w:tc>
        <w:tc>
          <w:tcPr>
            <w:tcW w:type="dxa" w:w="2016"/>
            <w:shd w:val="clear" w:color="auto" w:fill="D6E4F0"/>
          </w:tcPr>
          <w:p>
            <w:r>
              <w:rPr>
                <w:b/>
              </w:rPr>
              <w:t>Model</w:t>
            </w:r>
          </w:p>
        </w:tc>
        <w:tc>
          <w:tcPr>
            <w:tcW w:type="dxa" w:w="1728"/>
            <w:shd w:val="clear" w:color="auto" w:fill="D6E4F0"/>
          </w:tcPr>
          <w:p>
            <w:r>
              <w:rPr>
                <w:b/>
              </w:rPr>
              <w:t>Original Rows</w:t>
            </w:r>
          </w:p>
        </w:tc>
        <w:tc>
          <w:tcPr>
            <w:tcW w:type="dxa" w:w="1728"/>
            <w:shd w:val="clear" w:color="auto" w:fill="D6E4F0"/>
          </w:tcPr>
          <w:p>
            <w:r>
              <w:rPr>
                <w:b/>
              </w:rPr>
              <w:t>Synthetic Rows</w:t>
            </w:r>
          </w:p>
        </w:tc>
        <w:tc>
          <w:tcPr>
            <w:tcW w:type="dxa" w:w="2016"/>
            <w:shd w:val="clear" w:color="auto" w:fill="D6E4F0"/>
          </w:tcPr>
          <w:p>
            <w:r>
              <w:rPr>
                <w:b/>
              </w:rPr>
              <w:t>Training Time</w:t>
            </w:r>
          </w:p>
        </w:tc>
      </w:tr>
      <w:tr>
        <w:tc>
          <w:tcPr>
            <w:tcW w:type="dxa" w:w="1728"/>
          </w:tcPr>
          <w:p>
            <w:r>
              <w:t>patients</w:t>
            </w:r>
          </w:p>
        </w:tc>
        <w:tc>
          <w:tcPr>
            <w:tcW w:type="dxa" w:w="2016"/>
          </w:tcPr>
          <w:p>
            <w:r>
              <w:t>CTGAN</w:t>
            </w:r>
          </w:p>
        </w:tc>
        <w:tc>
          <w:tcPr>
            <w:tcW w:type="dxa" w:w="1728"/>
          </w:tcPr>
          <w:p>
            <w:r>
              <w:t>998</w:t>
            </w:r>
          </w:p>
        </w:tc>
        <w:tc>
          <w:tcPr>
            <w:tcW w:type="dxa" w:w="1728"/>
          </w:tcPr>
          <w:p>
            <w:r>
              <w:t>1,000</w:t>
            </w:r>
          </w:p>
        </w:tc>
        <w:tc>
          <w:tcPr>
            <w:tcW w:type="dxa" w:w="2016"/>
          </w:tcPr>
          <w:p>
            <w:r>
              <w:t>12 seconds</w:t>
            </w:r>
          </w:p>
        </w:tc>
      </w:tr>
      <w:tr>
        <w:tc>
          <w:tcPr>
            <w:tcW w:type="dxa" w:w="1728"/>
          </w:tcPr>
          <w:p>
            <w:r>
              <w:t>encounters</w:t>
            </w:r>
          </w:p>
        </w:tc>
        <w:tc>
          <w:tcPr>
            <w:tcW w:type="dxa" w:w="2016"/>
          </w:tcPr>
          <w:p>
            <w:r>
              <w:t>PAR</w:t>
            </w:r>
          </w:p>
        </w:tc>
        <w:tc>
          <w:tcPr>
            <w:tcW w:type="dxa" w:w="1728"/>
          </w:tcPr>
          <w:p>
            <w:r>
              <w:t>57,667</w:t>
            </w:r>
          </w:p>
        </w:tc>
        <w:tc>
          <w:tcPr>
            <w:tcW w:type="dxa" w:w="1728"/>
          </w:tcPr>
          <w:p>
            <w:r>
              <w:t>63,866</w:t>
            </w:r>
          </w:p>
        </w:tc>
        <w:tc>
          <w:tcPr>
            <w:tcW w:type="dxa" w:w="2016"/>
          </w:tcPr>
          <w:p>
            <w:r>
              <w:t>90 min 59 s</w:t>
            </w:r>
          </w:p>
        </w:tc>
      </w:tr>
      <w:tr>
        <w:tc>
          <w:tcPr>
            <w:tcW w:type="dxa" w:w="1728"/>
          </w:tcPr>
          <w:p>
            <w:r>
              <w:t>observations</w:t>
            </w:r>
          </w:p>
        </w:tc>
        <w:tc>
          <w:tcPr>
            <w:tcW w:type="dxa" w:w="2016"/>
          </w:tcPr>
          <w:p>
            <w:r>
              <w:t>GaussianCopula</w:t>
            </w:r>
          </w:p>
        </w:tc>
        <w:tc>
          <w:tcPr>
            <w:tcW w:type="dxa" w:w="1728"/>
          </w:tcPr>
          <w:p>
            <w:r>
              <w:t>303,696</w:t>
            </w:r>
          </w:p>
        </w:tc>
        <w:tc>
          <w:tcPr>
            <w:tcW w:type="dxa" w:w="1728"/>
          </w:tcPr>
          <w:p>
            <w:r>
              <w:t>304,304</w:t>
            </w:r>
          </w:p>
        </w:tc>
        <w:tc>
          <w:tcPr>
            <w:tcW w:type="dxa" w:w="2016"/>
          </w:tcPr>
          <w:p>
            <w:r>
              <w:t>2 min 37 s</w:t>
            </w:r>
          </w:p>
        </w:tc>
      </w:tr>
      <w:tr>
        <w:tc>
          <w:tcPr>
            <w:tcW w:type="dxa" w:w="1728"/>
          </w:tcPr>
          <w:p>
            <w:r>
              <w:t>conditions</w:t>
            </w:r>
          </w:p>
        </w:tc>
        <w:tc>
          <w:tcPr>
            <w:tcW w:type="dxa" w:w="2016"/>
          </w:tcPr>
          <w:p>
            <w:r>
              <w:t>PAR</w:t>
            </w:r>
          </w:p>
        </w:tc>
        <w:tc>
          <w:tcPr>
            <w:tcW w:type="dxa" w:w="1728"/>
          </w:tcPr>
          <w:p>
            <w:r>
              <w:t>37,835</w:t>
            </w:r>
          </w:p>
        </w:tc>
        <w:tc>
          <w:tcPr>
            <w:tcW w:type="dxa" w:w="1728"/>
          </w:tcPr>
          <w:p>
            <w:r>
              <w:t>32,196</w:t>
            </w:r>
          </w:p>
        </w:tc>
        <w:tc>
          <w:tcPr>
            <w:tcW w:type="dxa" w:w="2016"/>
          </w:tcPr>
          <w:p>
            <w:r>
              <w:t>62 min 6 s</w:t>
            </w:r>
          </w:p>
        </w:tc>
      </w:tr>
      <w:tr>
        <w:tc>
          <w:tcPr>
            <w:tcW w:type="dxa" w:w="1728"/>
          </w:tcPr>
          <w:p>
            <w:r>
              <w:t>medications</w:t>
            </w:r>
          </w:p>
        </w:tc>
        <w:tc>
          <w:tcPr>
            <w:tcW w:type="dxa" w:w="2016"/>
          </w:tcPr>
          <w:p>
            <w:r>
              <w:t>PAR</w:t>
            </w:r>
          </w:p>
        </w:tc>
        <w:tc>
          <w:tcPr>
            <w:tcW w:type="dxa" w:w="1728"/>
          </w:tcPr>
          <w:p>
            <w:r>
              <w:t>46,734</w:t>
            </w:r>
          </w:p>
        </w:tc>
        <w:tc>
          <w:tcPr>
            <w:tcW w:type="dxa" w:w="1728"/>
          </w:tcPr>
          <w:p>
            <w:r>
              <w:t>25,100</w:t>
            </w:r>
          </w:p>
        </w:tc>
        <w:tc>
          <w:tcPr>
            <w:tcW w:type="dxa" w:w="2016"/>
          </w:tcPr>
          <w:p>
            <w:r>
              <w:t>34 min 39 s</w:t>
            </w:r>
          </w:p>
        </w:tc>
      </w:tr>
    </w:tbl>
    <w:p/>
    <w:p>
      <w:r>
        <w:t>Hardware: NVIDIA RTX 5060 Ti (Kaggle GPU environment).</w:t>
      </w:r>
    </w:p>
    <w:p>
      <w:r>
        <w:br w:type="page"/>
      </w:r>
    </w:p>
    <w:p>
      <w:pPr>
        <w:pStyle w:val="Heading1"/>
      </w:pPr>
      <w:r>
        <w:rPr>
          <w:color w:val="0A366B"/>
        </w:rPr>
        <w:t>7. Fault Tolerance and Pipeline Safety</w:t>
      </w:r>
    </w:p>
    <w:p>
      <w:pPr>
        <w:pStyle w:val="Heading2"/>
      </w:pPr>
      <w:r>
        <w:rPr>
          <w:color w:val="1A568A"/>
        </w:rPr>
        <w:t>7.1 Checkpoint Manifest</w:t>
      </w:r>
    </w:p>
    <w:p>
      <w:r>
        <w:t>Every time a table finishes training and sampling, the pipeline writes to outputs/logs/manifest.json recording table name, model type, row counts, file hash, and completion timestamp. On restart, the pipeline skips any table already marked complete. A four-hour PAR training run on encounters is never repeated by accident.</w:t>
      </w:r>
    </w:p>
    <w:p>
      <w:pPr>
        <w:pStyle w:val="Heading2"/>
      </w:pPr>
      <w:r>
        <w:rPr>
          <w:color w:val="1A568A"/>
        </w:rPr>
        <w:t>7.2 Per-Table ZIP Backup</w:t>
      </w:r>
    </w:p>
    <w:p>
      <w:r>
        <w:t>After each table completes, the model .pkl, synthetic CSV, and manifest entry are zipped and optionally uploaded to Google Drive. If the Kaggle session is killed before all five tables finish, the completed tables are preserved.</w:t>
      </w:r>
    </w:p>
    <w:p>
      <w:pPr>
        <w:pStyle w:val="Heading2"/>
      </w:pPr>
      <w:r>
        <w:rPr>
          <w:color w:val="1A568A"/>
        </w:rPr>
        <w:t>7.3 Memory Safety</w:t>
      </w:r>
    </w:p>
    <w:p>
      <w:pPr>
        <w:pStyle w:val="ListBullet"/>
      </w:pPr>
      <w:r>
        <w:t>LOKY_MAX_CPU_COUNT=1 prevents joblib from forking memory-intensive child processes</w:t>
      </w:r>
    </w:p>
    <w:p>
      <w:pPr>
        <w:pStyle w:val="ListBullet"/>
      </w:pPr>
      <w:r>
        <w:t>parallel_backend("sequential") forces all SDV internal parallelism to run in-process</w:t>
      </w:r>
    </w:p>
    <w:p>
      <w:pPr>
        <w:pStyle w:val="ListBullet"/>
      </w:pPr>
      <w:r>
        <w:t>RAM and VRAM polled before each table; training deferred if headroom is insufficient</w:t>
      </w:r>
    </w:p>
    <w:p>
      <w:pPr>
        <w:pStyle w:val="ListBullet"/>
      </w:pPr>
      <w:r>
        <w:t>MemoryError during CTGAN triggers automatic GaussianCopula fallback</w:t>
      </w:r>
    </w:p>
    <w:p>
      <w:pPr>
        <w:pStyle w:val="Heading2"/>
      </w:pPr>
      <w:r>
        <w:rPr>
          <w:color w:val="1A568A"/>
        </w:rPr>
        <w:t>7.4 Sequence Sanitisation (PAR)</w:t>
      </w:r>
    </w:p>
    <w:p>
      <w:r>
        <w:t>PAR pads every sequence in a batch to the longest sequence in that batch, making VRAM usage O(max_seq_len x batch_size). A patient with 500 encounters in a batch of mostly 5-encounter patients would exhaust GPU memory. The sanitiser caps max sequence length and splits oversized patients into sub-sequences before PARSynthesizer.fit().</w:t>
      </w:r>
    </w:p>
    <w:p>
      <w:r>
        <w:br w:type="page"/>
      </w:r>
    </w:p>
    <w:p>
      <w:pPr>
        <w:pStyle w:val="Heading1"/>
      </w:pPr>
      <w:r>
        <w:rPr>
          <w:color w:val="0A366B"/>
        </w:rPr>
        <w:t>8. Evaluation (Phase 5)</w:t>
      </w:r>
    </w:p>
    <w:p>
      <w:r>
        <w:t>Phase 5 measures synthetic data quality across utility (does it look like the real data?) and privacy (could a real patient be re-identified?). Run with: python run_phase5.py</w:t>
      </w:r>
    </w:p>
    <w:p>
      <w:pPr>
        <w:pStyle w:val="Heading2"/>
      </w:pPr>
      <w:r>
        <w:rPr>
          <w:color w:val="1A568A"/>
        </w:rPr>
        <w:t>8.1 Utility Metrics</w:t>
      </w:r>
    </w:p>
    <w:p>
      <w:pPr>
        <w:pStyle w:val="Heading3"/>
      </w:pPr>
      <w:r>
        <w:t>Numeric Similarity</w:t>
      </w:r>
    </w:p>
    <w:p>
      <w:r>
        <w:t>Jensen-Shannon divergence between real and synthetic distributions after histogram binning. Similarity = 1 - JSD.</w:t>
      </w:r>
    </w:p>
    <w:p>
      <w:pPr>
        <w:pStyle w:val="Heading3"/>
      </w:pPr>
      <w:r>
        <w:t>Categorical Similarity</w:t>
      </w:r>
    </w:p>
    <w:p>
      <w:r>
        <w:t>Total Variation Distance between frequency distributions. Similarity = 1 - TVD.</w:t>
      </w:r>
    </w:p>
    <w:p>
      <w:pPr>
        <w:pStyle w:val="Heading3"/>
      </w:pPr>
      <w:r>
        <w:t>Correlation Preservation</w:t>
      </w:r>
    </w:p>
    <w:p>
      <w:r>
        <w:t>Frobenius norm of the difference between real and synthetic Pearson correlation matrices.</w:t>
      </w:r>
    </w:p>
    <w:p>
      <w:pPr>
        <w:pStyle w:val="Heading3"/>
      </w:pPr>
      <w:r>
        <w:t>KS Test (Kolmogorov-Smirnov)</w:t>
      </w:r>
    </w:p>
    <w:p>
      <w:r>
        <w:t>Two-sample KS test applied per numeric column. KS similarity = 1 - KS statistic. 0 = identical CDFs; 1 = completely disjoint. KDE overlay plots generated under outputs/evaluation/plots/ks/.</w:t>
      </w:r>
    </w:p>
    <w:p>
      <w:pPr>
        <w:pStyle w:val="Heading2"/>
      </w:pPr>
      <w:r>
        <w:rPr>
          <w:color w:val="1A568A"/>
        </w:rPr>
        <w:t>8.2 Privacy Metrics</w:t>
      </w:r>
    </w:p>
    <w:p>
      <w:pPr>
        <w:pStyle w:val="Heading3"/>
      </w:pPr>
      <w:r>
        <w:t>Privacy Score (Exact Match)</w:t>
      </w:r>
    </w:p>
    <w:p>
      <w:r>
        <w:t>Checks for exact row matches between synthetic and real data. All five tables achieved 1.0 -- no memorisation.</w:t>
      </w:r>
    </w:p>
    <w:p>
      <w:pPr>
        <w:pStyle w:val="Heading3"/>
      </w:pPr>
      <w:r>
        <w:t>k-Anonymity</w:t>
      </w:r>
    </w:p>
    <w:p>
      <w:r>
        <w:t>QI columns detected by keyword matching (age, gender, race, zip, state, etc.) with cardinality &lt;= 200. patients table: min-k = 1 (some demographic combinations unique in synthetic data). All other tables: no QI columns detected (no demographic attributes present).</w:t>
      </w:r>
    </w:p>
    <w:p>
      <w:pPr>
        <w:pStyle w:val="Heading3"/>
      </w:pPr>
      <w:r>
        <w:t>TSTR - Train on Synthetic, Test on Real</w:t>
      </w:r>
    </w:p>
    <w:p>
      <w:r>
        <w:t>A RandomForestClassifier (100 estimators, depth 8) is trained on synthetic data and evaluated on real data. High ROC-AUC confirms the synthetic data preserves predictive signal. F1 = 0.0 is expected due to severe class imbalance (&lt; 5-10% positive rate); ROC-AUC is the meaningful metric.</w:t>
      </w:r>
    </w:p>
    <w:p>
      <w:pPr>
        <w:pStyle w:val="Heading2"/>
      </w:pPr>
      <w:r>
        <w:rPr>
          <w:color w:val="1A568A"/>
        </w:rPr>
        <w:t>8.3 Results</w:t>
      </w:r>
    </w:p>
    <w:p>
      <w:pPr>
        <w:pStyle w:val="Heading3"/>
      </w:pPr>
      <w:r>
        <w:t>Per-Table Utility Scores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728"/>
            <w:shd w:val="clear" w:color="auto" w:fill="D6E4F0"/>
          </w:tcPr>
          <w:p>
            <w:r>
              <w:rPr>
                <w:b/>
              </w:rPr>
              <w:t>Table</w:t>
            </w:r>
          </w:p>
        </w:tc>
        <w:tc>
          <w:tcPr>
            <w:tcW w:type="dxa" w:w="1296"/>
            <w:shd w:val="clear" w:color="auto" w:fill="D6E4F0"/>
          </w:tcPr>
          <w:p>
            <w:r>
              <w:rPr>
                <w:b/>
              </w:rPr>
              <w:t>Numeric</w:t>
            </w:r>
          </w:p>
        </w:tc>
        <w:tc>
          <w:tcPr>
            <w:tcW w:type="dxa" w:w="1584"/>
            <w:shd w:val="clear" w:color="auto" w:fill="D6E4F0"/>
          </w:tcPr>
          <w:p>
            <w:r>
              <w:rPr>
                <w:b/>
              </w:rPr>
              <w:t>Categorical</w:t>
            </w:r>
          </w:p>
        </w:tc>
        <w:tc>
          <w:tcPr>
            <w:tcW w:type="dxa" w:w="1440"/>
            <w:shd w:val="clear" w:color="auto" w:fill="D6E4F0"/>
          </w:tcPr>
          <w:p>
            <w:r>
              <w:rPr>
                <w:b/>
              </w:rPr>
              <w:t>Correlation</w:t>
            </w:r>
          </w:p>
        </w:tc>
        <w:tc>
          <w:tcPr>
            <w:tcW w:type="dxa" w:w="1152"/>
            <w:shd w:val="clear" w:color="auto" w:fill="D6E4F0"/>
          </w:tcPr>
          <w:p>
            <w:r>
              <w:rPr>
                <w:b/>
              </w:rPr>
              <w:t>Privacy</w:t>
            </w:r>
          </w:p>
        </w:tc>
        <w:tc>
          <w:tcPr>
            <w:tcW w:type="dxa" w:w="1296"/>
            <w:shd w:val="clear" w:color="auto" w:fill="D6E4F0"/>
          </w:tcPr>
          <w:p>
            <w:r>
              <w:rPr>
                <w:b/>
              </w:rPr>
              <w:t>Overall</w:t>
            </w:r>
          </w:p>
        </w:tc>
      </w:tr>
      <w:tr>
        <w:tc>
          <w:tcPr>
            <w:tcW w:type="dxa" w:w="1728"/>
          </w:tcPr>
          <w:p>
            <w:r>
              <w:t>patients</w:t>
            </w:r>
          </w:p>
        </w:tc>
        <w:tc>
          <w:tcPr>
            <w:tcW w:type="dxa" w:w="1296"/>
          </w:tcPr>
          <w:p>
            <w:r>
              <w:t>0.574</w:t>
            </w:r>
          </w:p>
        </w:tc>
        <w:tc>
          <w:tcPr>
            <w:tcW w:type="dxa" w:w="1584"/>
          </w:tcPr>
          <w:p>
            <w:r>
              <w:t>0.805</w:t>
            </w:r>
          </w:p>
        </w:tc>
        <w:tc>
          <w:tcPr>
            <w:tcW w:type="dxa" w:w="1440"/>
          </w:tcPr>
          <w:p>
            <w:r>
              <w:t>0.522</w:t>
            </w:r>
          </w:p>
        </w:tc>
        <w:tc>
          <w:tcPr>
            <w:tcW w:type="dxa" w:w="1152"/>
          </w:tcPr>
          <w:p>
            <w:r>
              <w:t>1.000</w:t>
            </w:r>
          </w:p>
        </w:tc>
        <w:tc>
          <w:tcPr>
            <w:tcW w:type="dxa" w:w="1296"/>
          </w:tcPr>
          <w:p>
            <w:r>
              <w:t>0.718</w:t>
            </w:r>
          </w:p>
        </w:tc>
      </w:tr>
      <w:tr>
        <w:tc>
          <w:tcPr>
            <w:tcW w:type="dxa" w:w="1728"/>
          </w:tcPr>
          <w:p>
            <w:r>
              <w:t>encounters</w:t>
            </w:r>
          </w:p>
        </w:tc>
        <w:tc>
          <w:tcPr>
            <w:tcW w:type="dxa" w:w="1296"/>
          </w:tcPr>
          <w:p>
            <w:r>
              <w:t>0.275</w:t>
            </w:r>
          </w:p>
        </w:tc>
        <w:tc>
          <w:tcPr>
            <w:tcW w:type="dxa" w:w="1584"/>
          </w:tcPr>
          <w:p>
            <w:r>
              <w:t>0.978</w:t>
            </w:r>
          </w:p>
        </w:tc>
        <w:tc>
          <w:tcPr>
            <w:tcW w:type="dxa" w:w="1440"/>
          </w:tcPr>
          <w:p>
            <w:r>
              <w:t>0.940</w:t>
            </w:r>
          </w:p>
        </w:tc>
        <w:tc>
          <w:tcPr>
            <w:tcW w:type="dxa" w:w="1152"/>
          </w:tcPr>
          <w:p>
            <w:r>
              <w:t>1.000</w:t>
            </w:r>
          </w:p>
        </w:tc>
        <w:tc>
          <w:tcPr>
            <w:tcW w:type="dxa" w:w="1296"/>
          </w:tcPr>
          <w:p>
            <w:r>
              <w:t>0.764</w:t>
            </w:r>
          </w:p>
        </w:tc>
      </w:tr>
      <w:tr>
        <w:tc>
          <w:tcPr>
            <w:tcW w:type="dxa" w:w="1728"/>
          </w:tcPr>
          <w:p>
            <w:r>
              <w:t>observations</w:t>
            </w:r>
          </w:p>
        </w:tc>
        <w:tc>
          <w:tcPr>
            <w:tcW w:type="dxa" w:w="1296"/>
          </w:tcPr>
          <w:p>
            <w:r>
              <w:t>0.733</w:t>
            </w:r>
          </w:p>
        </w:tc>
        <w:tc>
          <w:tcPr>
            <w:tcW w:type="dxa" w:w="1584"/>
          </w:tcPr>
          <w:p>
            <w:r>
              <w:t>0.998</w:t>
            </w:r>
          </w:p>
        </w:tc>
        <w:tc>
          <w:tcPr>
            <w:tcW w:type="dxa" w:w="1440"/>
          </w:tcPr>
          <w:p>
            <w:r>
              <w:t>0.980</w:t>
            </w:r>
          </w:p>
        </w:tc>
        <w:tc>
          <w:tcPr>
            <w:tcW w:type="dxa" w:w="1152"/>
          </w:tcPr>
          <w:p>
            <w:r>
              <w:t>1.000</w:t>
            </w:r>
          </w:p>
        </w:tc>
        <w:tc>
          <w:tcPr>
            <w:tcW w:type="dxa" w:w="1296"/>
          </w:tcPr>
          <w:p>
            <w:r>
              <w:t>0.915</w:t>
            </w:r>
          </w:p>
        </w:tc>
      </w:tr>
      <w:tr>
        <w:tc>
          <w:tcPr>
            <w:tcW w:type="dxa" w:w="1728"/>
          </w:tcPr>
          <w:p>
            <w:r>
              <w:t>conditions</w:t>
            </w:r>
          </w:p>
        </w:tc>
        <w:tc>
          <w:tcPr>
            <w:tcW w:type="dxa" w:w="1296"/>
          </w:tcPr>
          <w:p>
            <w:r>
              <w:t>0.707</w:t>
            </w:r>
          </w:p>
        </w:tc>
        <w:tc>
          <w:tcPr>
            <w:tcW w:type="dxa" w:w="1584"/>
          </w:tcPr>
          <w:p>
            <w:r>
              <w:t>0.474</w:t>
            </w:r>
          </w:p>
        </w:tc>
        <w:tc>
          <w:tcPr>
            <w:tcW w:type="dxa" w:w="1440"/>
          </w:tcPr>
          <w:p>
            <w:r>
              <w:t>0.701</w:t>
            </w:r>
          </w:p>
        </w:tc>
        <w:tc>
          <w:tcPr>
            <w:tcW w:type="dxa" w:w="1152"/>
          </w:tcPr>
          <w:p>
            <w:r>
              <w:t>1.000</w:t>
            </w:r>
          </w:p>
        </w:tc>
        <w:tc>
          <w:tcPr>
            <w:tcW w:type="dxa" w:w="1296"/>
          </w:tcPr>
          <w:p>
            <w:r>
              <w:t>0.695</w:t>
            </w:r>
          </w:p>
        </w:tc>
      </w:tr>
      <w:tr>
        <w:tc>
          <w:tcPr>
            <w:tcW w:type="dxa" w:w="1728"/>
          </w:tcPr>
          <w:p>
            <w:r>
              <w:t>medications</w:t>
            </w:r>
          </w:p>
        </w:tc>
        <w:tc>
          <w:tcPr>
            <w:tcW w:type="dxa" w:w="1296"/>
          </w:tcPr>
          <w:p>
            <w:r>
              <w:t>0.815</w:t>
            </w:r>
          </w:p>
        </w:tc>
        <w:tc>
          <w:tcPr>
            <w:tcW w:type="dxa" w:w="1584"/>
          </w:tcPr>
          <w:p>
            <w:r>
              <w:t>0.614</w:t>
            </w:r>
          </w:p>
        </w:tc>
        <w:tc>
          <w:tcPr>
            <w:tcW w:type="dxa" w:w="1440"/>
          </w:tcPr>
          <w:p>
            <w:r>
              <w:t>-</w:t>
            </w:r>
          </w:p>
        </w:tc>
        <w:tc>
          <w:tcPr>
            <w:tcW w:type="dxa" w:w="1152"/>
          </w:tcPr>
          <w:p>
            <w:r>
              <w:t>1.000</w:t>
            </w:r>
          </w:p>
        </w:tc>
        <w:tc>
          <w:tcPr>
            <w:tcW w:type="dxa" w:w="1296"/>
          </w:tcPr>
          <w:p>
            <w:r>
              <w:t>0.786</w:t>
            </w:r>
          </w:p>
        </w:tc>
      </w:tr>
    </w:tbl>
    <w:p/>
    <w:p>
      <w:r>
        <w:t>Global score: 0.776 / 1.0 (FAIR -- above 0.60, below 0.80 threshold for GOOD).</w:t>
      </w:r>
    </w:p>
    <w:p>
      <w:pPr>
        <w:pStyle w:val="Heading3"/>
      </w:pPr>
      <w:r>
        <w:t>KS Test Results</w:t>
      </w:r>
    </w:p>
    <w:tbl>
      <w:tblPr>
        <w:tblStyle w:val="TableGrid"/>
        <w:tblW w:type="auto" w:w="0"/>
        <w:tblLook w:firstColumn="1" w:firstRow="1" w:lastColumn="0" w:lastRow="0" w:noHBand="0" w:noVBand="1" w:val="04A0"/>
      </w:tblPr>
      <w:tblGrid>
        <w:gridCol w:w="2160"/>
        <w:gridCol w:w="2160"/>
        <w:gridCol w:w="2160"/>
        <w:gridCol w:w="2160"/>
      </w:tblGrid>
      <w:tr>
        <w:tc>
          <w:tcPr>
            <w:tcW w:type="dxa" w:w="1872"/>
            <w:shd w:val="clear" w:color="auto" w:fill="D6E4F0"/>
          </w:tcPr>
          <w:p>
            <w:r>
              <w:rPr>
                <w:b/>
              </w:rPr>
              <w:t>Table</w:t>
            </w:r>
          </w:p>
        </w:tc>
        <w:tc>
          <w:tcPr>
            <w:tcW w:type="dxa" w:w="1872"/>
            <w:shd w:val="clear" w:color="auto" w:fill="D6E4F0"/>
          </w:tcPr>
          <w:p>
            <w:r>
              <w:rPr>
                <w:b/>
              </w:rPr>
              <w:t>Columns Tested</w:t>
            </w:r>
          </w:p>
        </w:tc>
        <w:tc>
          <w:tcPr>
            <w:tcW w:type="dxa" w:w="1872"/>
            <w:shd w:val="clear" w:color="auto" w:fill="D6E4F0"/>
          </w:tcPr>
          <w:p>
            <w:r>
              <w:rPr>
                <w:b/>
              </w:rPr>
              <w:t>Mean KS Stat</w:t>
            </w:r>
          </w:p>
        </w:tc>
        <w:tc>
          <w:tcPr>
            <w:tcW w:type="dxa" w:w="2160"/>
            <w:shd w:val="clear" w:color="auto" w:fill="D6E4F0"/>
          </w:tcPr>
          <w:p>
            <w:r>
              <w:rPr>
                <w:b/>
              </w:rPr>
              <w:t>Mean KS Similarity</w:t>
            </w:r>
          </w:p>
        </w:tc>
      </w:tr>
      <w:tr>
        <w:tc>
          <w:tcPr>
            <w:tcW w:type="dxa" w:w="1872"/>
          </w:tcPr>
          <w:p>
            <w:r>
              <w:t>patients</w:t>
            </w:r>
          </w:p>
        </w:tc>
        <w:tc>
          <w:tcPr>
            <w:tcW w:type="dxa" w:w="1872"/>
          </w:tcPr>
          <w:p>
            <w:r>
              <w:t>7</w:t>
            </w:r>
          </w:p>
        </w:tc>
        <w:tc>
          <w:tcPr>
            <w:tcW w:type="dxa" w:w="1872"/>
          </w:tcPr>
          <w:p>
            <w:r>
              <w:t>0.427</w:t>
            </w:r>
          </w:p>
        </w:tc>
        <w:tc>
          <w:tcPr>
            <w:tcW w:type="dxa" w:w="2160"/>
          </w:tcPr>
          <w:p>
            <w:r>
              <w:t>0.574</w:t>
            </w:r>
          </w:p>
        </w:tc>
      </w:tr>
      <w:tr>
        <w:tc>
          <w:tcPr>
            <w:tcW w:type="dxa" w:w="1872"/>
          </w:tcPr>
          <w:p>
            <w:r>
              <w:t>encounters</w:t>
            </w:r>
          </w:p>
        </w:tc>
        <w:tc>
          <w:tcPr>
            <w:tcW w:type="dxa" w:w="1872"/>
          </w:tcPr>
          <w:p>
            <w:r>
              <w:t>3</w:t>
            </w:r>
          </w:p>
        </w:tc>
        <w:tc>
          <w:tcPr>
            <w:tcW w:type="dxa" w:w="1872"/>
          </w:tcPr>
          <w:p>
            <w:r>
              <w:t>0.725</w:t>
            </w:r>
          </w:p>
        </w:tc>
        <w:tc>
          <w:tcPr>
            <w:tcW w:type="dxa" w:w="2160"/>
          </w:tcPr>
          <w:p>
            <w:r>
              <w:t>0.275</w:t>
            </w:r>
          </w:p>
        </w:tc>
      </w:tr>
      <w:tr>
        <w:tc>
          <w:tcPr>
            <w:tcW w:type="dxa" w:w="1872"/>
          </w:tcPr>
          <w:p>
            <w:r>
              <w:t>observations</w:t>
            </w:r>
          </w:p>
        </w:tc>
        <w:tc>
          <w:tcPr>
            <w:tcW w:type="dxa" w:w="1872"/>
          </w:tcPr>
          <w:p>
            <w:r>
              <w:t>2</w:t>
            </w:r>
          </w:p>
        </w:tc>
        <w:tc>
          <w:tcPr>
            <w:tcW w:type="dxa" w:w="1872"/>
          </w:tcPr>
          <w:p>
            <w:r>
              <w:t>0.268</w:t>
            </w:r>
          </w:p>
        </w:tc>
        <w:tc>
          <w:tcPr>
            <w:tcW w:type="dxa" w:w="2160"/>
          </w:tcPr>
          <w:p>
            <w:r>
              <w:t>0.733</w:t>
            </w:r>
          </w:p>
        </w:tc>
      </w:tr>
      <w:tr>
        <w:tc>
          <w:tcPr>
            <w:tcW w:type="dxa" w:w="1872"/>
          </w:tcPr>
          <w:p>
            <w:r>
              <w:t>conditions</w:t>
            </w:r>
          </w:p>
        </w:tc>
        <w:tc>
          <w:tcPr>
            <w:tcW w:type="dxa" w:w="1872"/>
          </w:tcPr>
          <w:p>
            <w:r>
              <w:t>3</w:t>
            </w:r>
          </w:p>
        </w:tc>
        <w:tc>
          <w:tcPr>
            <w:tcW w:type="dxa" w:w="1872"/>
          </w:tcPr>
          <w:p>
            <w:r>
              <w:t>0.293</w:t>
            </w:r>
          </w:p>
        </w:tc>
        <w:tc>
          <w:tcPr>
            <w:tcW w:type="dxa" w:w="2160"/>
          </w:tcPr>
          <w:p>
            <w:r>
              <w:t>0.707</w:t>
            </w:r>
          </w:p>
        </w:tc>
      </w:tr>
      <w:tr>
        <w:tc>
          <w:tcPr>
            <w:tcW w:type="dxa" w:w="1872"/>
          </w:tcPr>
          <w:p>
            <w:r>
              <w:t>medications</w:t>
            </w:r>
          </w:p>
        </w:tc>
        <w:tc>
          <w:tcPr>
            <w:tcW w:type="dxa" w:w="1872"/>
          </w:tcPr>
          <w:p>
            <w:r>
              <w:t>1</w:t>
            </w:r>
          </w:p>
        </w:tc>
        <w:tc>
          <w:tcPr>
            <w:tcW w:type="dxa" w:w="1872"/>
          </w:tcPr>
          <w:p>
            <w:r>
              <w:t>0.186</w:t>
            </w:r>
          </w:p>
        </w:tc>
        <w:tc>
          <w:tcPr>
            <w:tcW w:type="dxa" w:w="2160"/>
          </w:tcPr>
          <w:p>
            <w:r>
              <w:t>0.815</w:t>
            </w:r>
          </w:p>
        </w:tc>
      </w:tr>
    </w:tbl>
    <w:p/>
    <w:p>
      <w:pPr>
        <w:pStyle w:val="Heading3"/>
      </w:pPr>
      <w:r>
        <w:t>TSTR Results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6E4F0"/>
          </w:tcPr>
          <w:p>
            <w:r>
              <w:rPr>
                <w:b/>
              </w:rPr>
              <w:t>Table</w:t>
            </w:r>
          </w:p>
        </w:tc>
        <w:tc>
          <w:tcPr>
            <w:tcW w:type="dxa" w:w="1872"/>
            <w:shd w:val="clear" w:color="auto" w:fill="D6E4F0"/>
          </w:tcPr>
          <w:p>
            <w:r>
              <w:rPr>
                <w:b/>
              </w:rPr>
              <w:t>Target Column</w:t>
            </w:r>
          </w:p>
        </w:tc>
        <w:tc>
          <w:tcPr>
            <w:tcW w:type="dxa" w:w="1584"/>
            <w:shd w:val="clear" w:color="auto" w:fill="D6E4F0"/>
          </w:tcPr>
          <w:p>
            <w:r>
              <w:rPr>
                <w:b/>
              </w:rPr>
              <w:t>Accuracy</w:t>
            </w:r>
          </w:p>
        </w:tc>
        <w:tc>
          <w:tcPr>
            <w:tcW w:type="dxa" w:w="1008"/>
            <w:shd w:val="clear" w:color="auto" w:fill="D6E4F0"/>
          </w:tcPr>
          <w:p>
            <w:r>
              <w:rPr>
                <w:b/>
              </w:rPr>
              <w:t>F1</w:t>
            </w:r>
          </w:p>
        </w:tc>
        <w:tc>
          <w:tcPr>
            <w:tcW w:type="dxa" w:w="1440"/>
            <w:shd w:val="clear" w:color="auto" w:fill="D6E4F0"/>
          </w:tcPr>
          <w:p>
            <w:r>
              <w:rPr>
                <w:b/>
              </w:rPr>
              <w:t>ROC-AUC</w:t>
            </w:r>
          </w:p>
        </w:tc>
      </w:tr>
      <w:tr>
        <w:tc>
          <w:tcPr>
            <w:tcW w:type="dxa" w:w="1728"/>
          </w:tcPr>
          <w:p>
            <w:r>
              <w:t>patients</w:t>
            </w:r>
          </w:p>
        </w:tc>
        <w:tc>
          <w:tcPr>
            <w:tcW w:type="dxa" w:w="1872"/>
          </w:tcPr>
          <w:p>
            <w:r>
              <w:t>is_deceased</w:t>
            </w:r>
          </w:p>
        </w:tc>
        <w:tc>
          <w:tcPr>
            <w:tcW w:type="dxa" w:w="1584"/>
          </w:tcPr>
          <w:p>
            <w:r>
              <w:t>0.870</w:t>
            </w:r>
          </w:p>
        </w:tc>
        <w:tc>
          <w:tcPr>
            <w:tcW w:type="dxa" w:w="1008"/>
          </w:tcPr>
          <w:p>
            <w:r>
              <w:t>0.00</w:t>
            </w:r>
          </w:p>
        </w:tc>
        <w:tc>
          <w:tcPr>
            <w:tcW w:type="dxa" w:w="1440"/>
          </w:tcPr>
          <w:p>
            <w:r>
              <w:t>0.744</w:t>
            </w:r>
          </w:p>
        </w:tc>
      </w:tr>
      <w:tr>
        <w:tc>
          <w:tcPr>
            <w:tcW w:type="dxa" w:w="1728"/>
          </w:tcPr>
          <w:p>
            <w:r>
              <w:t>encounters</w:t>
            </w:r>
          </w:p>
        </w:tc>
        <w:tc>
          <w:tcPr>
            <w:tcW w:type="dxa" w:w="1872"/>
          </w:tcPr>
          <w:p>
            <w:r>
              <w:t>-</w:t>
            </w:r>
          </w:p>
        </w:tc>
        <w:tc>
          <w:tcPr>
            <w:tcW w:type="dxa" w:w="1584"/>
          </w:tcPr>
          <w:p>
            <w:r>
              <w:t>No target found</w:t>
            </w:r>
          </w:p>
        </w:tc>
        <w:tc>
          <w:tcPr>
            <w:tcW w:type="dxa" w:w="1008"/>
          </w:tcPr>
          <w:p>
            <w:r>
              <w:t>-</w:t>
            </w:r>
          </w:p>
        </w:tc>
        <w:tc>
          <w:tcPr>
            <w:tcW w:type="dxa" w:w="1440"/>
          </w:tcPr>
          <w:p>
            <w:r>
              <w:t>-</w:t>
            </w:r>
          </w:p>
        </w:tc>
      </w:tr>
      <w:tr>
        <w:tc>
          <w:tcPr>
            <w:tcW w:type="dxa" w:w="1728"/>
          </w:tcPr>
          <w:p>
            <w:r>
              <w:t>observations</w:t>
            </w:r>
          </w:p>
        </w:tc>
        <w:tc>
          <w:tcPr>
            <w:tcW w:type="dxa" w:w="1872"/>
          </w:tcPr>
          <w:p>
            <w:r>
              <w:t>-</w:t>
            </w:r>
          </w:p>
        </w:tc>
        <w:tc>
          <w:tcPr>
            <w:tcW w:type="dxa" w:w="1584"/>
          </w:tcPr>
          <w:p>
            <w:r>
              <w:t>No target found</w:t>
            </w:r>
          </w:p>
        </w:tc>
        <w:tc>
          <w:tcPr>
            <w:tcW w:type="dxa" w:w="1008"/>
          </w:tcPr>
          <w:p>
            <w:r>
              <w:t>-</w:t>
            </w:r>
          </w:p>
        </w:tc>
        <w:tc>
          <w:tcPr>
            <w:tcW w:type="dxa" w:w="1440"/>
          </w:tcPr>
          <w:p>
            <w:r>
              <w:t>-</w:t>
            </w:r>
          </w:p>
        </w:tc>
      </w:tr>
      <w:tr>
        <w:tc>
          <w:tcPr>
            <w:tcW w:type="dxa" w:w="1728"/>
          </w:tcPr>
          <w:p>
            <w:r>
              <w:t>conditions</w:t>
            </w:r>
          </w:p>
        </w:tc>
        <w:tc>
          <w:tcPr>
            <w:tcW w:type="dxa" w:w="1872"/>
          </w:tcPr>
          <w:p>
            <w:r>
              <w:t>is_chronic</w:t>
            </w:r>
          </w:p>
        </w:tc>
        <w:tc>
          <w:tcPr>
            <w:tcW w:type="dxa" w:w="1584"/>
          </w:tcPr>
          <w:p>
            <w:r>
              <w:t>0.724</w:t>
            </w:r>
          </w:p>
        </w:tc>
        <w:tc>
          <w:tcPr>
            <w:tcW w:type="dxa" w:w="1008"/>
          </w:tcPr>
          <w:p>
            <w:r>
              <w:t>0.00</w:t>
            </w:r>
          </w:p>
        </w:tc>
        <w:tc>
          <w:tcPr>
            <w:tcW w:type="dxa" w:w="1440"/>
          </w:tcPr>
          <w:p>
            <w:r>
              <w:t>0.645</w:t>
            </w:r>
          </w:p>
        </w:tc>
      </w:tr>
      <w:tr>
        <w:tc>
          <w:tcPr>
            <w:tcW w:type="dxa" w:w="1728"/>
          </w:tcPr>
          <w:p>
            <w:r>
              <w:t>medications</w:t>
            </w:r>
          </w:p>
        </w:tc>
        <w:tc>
          <w:tcPr>
            <w:tcW w:type="dxa" w:w="1872"/>
          </w:tcPr>
          <w:p>
            <w:r>
              <w:t>is_active</w:t>
            </w:r>
          </w:p>
        </w:tc>
        <w:tc>
          <w:tcPr>
            <w:tcW w:type="dxa" w:w="1584"/>
          </w:tcPr>
          <w:p>
            <w:r>
              <w:t>0.926</w:t>
            </w:r>
          </w:p>
        </w:tc>
        <w:tc>
          <w:tcPr>
            <w:tcW w:type="dxa" w:w="1008"/>
          </w:tcPr>
          <w:p>
            <w:r>
              <w:t>0.00</w:t>
            </w:r>
          </w:p>
        </w:tc>
        <w:tc>
          <w:tcPr>
            <w:tcW w:type="dxa" w:w="1440"/>
          </w:tcPr>
          <w:p>
            <w:r>
              <w:t>0.460</w:t>
            </w:r>
          </w:p>
        </w:tc>
      </w:tr>
    </w:tbl>
    <w:p/>
    <w:p>
      <w:r>
        <w:br w:type="page"/>
      </w:r>
    </w:p>
    <w:p>
      <w:pPr>
        <w:pStyle w:val="Heading1"/>
      </w:pPr>
      <w:r>
        <w:rPr>
          <w:color w:val="0A366B"/>
        </w:rPr>
        <w:t>9. Dashboard (Phase 7)</w:t>
      </w:r>
    </w:p>
    <w:p>
      <w:r>
        <w:t>Interactive Streamlit dashboard. Launch locally with: streamlit run app.py</w:t>
      </w:r>
    </w:p>
    <w:tbl>
      <w:tblPr>
        <w:tblStyle w:val="TableGrid"/>
        <w:tblW w:type="auto" w:w="0"/>
        <w:tblLook w:firstColumn="1" w:firstRow="1" w:lastColumn="0" w:lastRow="0" w:noHBand="0" w:noVBand="1" w:val="04A0"/>
      </w:tblPr>
      <w:tblGrid>
        <w:gridCol w:w="4320"/>
        <w:gridCol w:w="4320"/>
      </w:tblGrid>
      <w:tr>
        <w:tc>
          <w:tcPr>
            <w:tcW w:type="dxa" w:w="1872"/>
            <w:shd w:val="clear" w:color="auto" w:fill="D6E4F0"/>
          </w:tcPr>
          <w:p>
            <w:r>
              <w:rPr>
                <w:b/>
              </w:rPr>
              <w:t>Page</w:t>
            </w:r>
          </w:p>
        </w:tc>
        <w:tc>
          <w:tcPr>
            <w:tcW w:type="dxa" w:w="6192"/>
            <w:shd w:val="clear" w:color="auto" w:fill="D6E4F0"/>
          </w:tcPr>
          <w:p>
            <w:r>
              <w:rPr>
                <w:b/>
              </w:rPr>
              <w:t>Contents</w:t>
            </w:r>
          </w:p>
        </w:tc>
      </w:tr>
      <w:tr>
        <w:tc>
          <w:tcPr>
            <w:tcW w:type="dxa" w:w="1872"/>
          </w:tcPr>
          <w:p>
            <w:r>
              <w:t>Dashboard</w:t>
            </w:r>
          </w:p>
        </w:tc>
        <w:tc>
          <w:tcPr>
            <w:tcW w:type="dxa" w:w="6192"/>
          </w:tcPr>
          <w:p>
            <w:r>
              <w:t>KPI tiles, per-table quality score bars, global score gauge, deployment diagnostics expander</w:t>
            </w:r>
          </w:p>
        </w:tc>
      </w:tr>
      <w:tr>
        <w:tc>
          <w:tcPr>
            <w:tcW w:type="dxa" w:w="1872"/>
          </w:tcPr>
          <w:p>
            <w:r>
              <w:t>Dataset</w:t>
            </w:r>
          </w:p>
        </w:tc>
        <w:tc>
          <w:tcPr>
            <w:tcW w:type="dxa" w:w="6192"/>
          </w:tcPr>
          <w:p>
            <w:r>
              <w:t>Per-table schema: original vs synthetic row counts, column types, missingness rates</w:t>
            </w:r>
          </w:p>
        </w:tc>
      </w:tr>
      <w:tr>
        <w:tc>
          <w:tcPr>
            <w:tcW w:type="dxa" w:w="1872"/>
          </w:tcPr>
          <w:p>
            <w:r>
              <w:t>Analytics</w:t>
            </w:r>
          </w:p>
        </w:tc>
        <w:tc>
          <w:tcPr>
            <w:tcW w:type="dxa" w:w="6192"/>
          </w:tcPr>
          <w:p>
            <w:r>
              <w:t>Patient demographics, encounter types, LOINC observations, conditions, medications, cross-table analysis</w:t>
            </w:r>
          </w:p>
        </w:tc>
      </w:tr>
      <w:tr>
        <w:tc>
          <w:tcPr>
            <w:tcW w:type="dxa" w:w="1872"/>
          </w:tcPr>
          <w:p>
            <w:r>
              <w:t>Evaluation</w:t>
            </w:r>
          </w:p>
        </w:tc>
        <w:tc>
          <w:tcPr>
            <w:tcW w:type="dxa" w:w="6192"/>
          </w:tcPr>
          <w:p>
            <w:r>
              <w:t>KS similarity, k-Anonymity, TSTR metrics, embedded HTML evaluation report</w:t>
            </w:r>
          </w:p>
        </w:tc>
      </w:tr>
      <w:tr>
        <w:tc>
          <w:tcPr>
            <w:tcW w:type="dxa" w:w="1872"/>
          </w:tcPr>
          <w:p>
            <w:r>
              <w:t>Model Cards</w:t>
            </w:r>
          </w:p>
        </w:tc>
        <w:tc>
          <w:tcPr>
            <w:tcW w:type="dxa" w:w="6192"/>
          </w:tcPr>
          <w:p>
            <w:r>
              <w:t>Per-table synthesizer type, training duration, hyperparameter summary</w:t>
            </w:r>
          </w:p>
        </w:tc>
      </w:tr>
      <w:tr>
        <w:tc>
          <w:tcPr>
            <w:tcW w:type="dxa" w:w="1872"/>
          </w:tcPr>
          <w:p>
            <w:r>
              <w:t>About</w:t>
            </w:r>
          </w:p>
        </w:tc>
        <w:tc>
          <w:tcPr>
            <w:tcW w:type="dxa" w:w="6192"/>
          </w:tcPr>
          <w:p>
            <w:r>
              <w:t>Architecture overview, phase roadmap, technology stack</w:t>
            </w:r>
          </w:p>
        </w:tc>
      </w:tr>
    </w:tbl>
    <w:p/>
    <w:p>
      <w:pPr>
        <w:pStyle w:val="Heading2"/>
      </w:pPr>
      <w:r>
        <w:rPr>
          <w:color w:val="1A568A"/>
        </w:rPr>
        <w:t>9.1 Path Resolution</w:t>
      </w:r>
    </w:p>
    <w:p>
      <w:r>
        <w:t>The dashboard uses ROOT = Path(__file__).resolve().parent to locate all data files. This is the only reliable approach on Streamlit Cloud, where the working directory is not guaranteed to match the repository root. All four data directories (READY_DIR, SYNTH_DIR, EVAL_DIR, MODEL_DIR) are derived from this constant. Every missing file triggers a st.warning() showing the full absolute path that was tried.</w:t>
      </w:r>
    </w:p>
    <w:p>
      <w:r>
        <w:br w:type="page"/>
      </w:r>
    </w:p>
    <w:p>
      <w:pPr>
        <w:pStyle w:val="Heading1"/>
      </w:pPr>
      <w:r>
        <w:rPr>
          <w:color w:val="0A366B"/>
        </w:rPr>
        <w:t>10. Technology Stack</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6E4F0"/>
          </w:tcPr>
          <w:p>
            <w:r>
              <w:rPr>
                <w:b/>
              </w:rPr>
              <w:t>Component</w:t>
            </w:r>
          </w:p>
        </w:tc>
        <w:tc>
          <w:tcPr>
            <w:tcW w:type="dxa" w:w="3456"/>
            <w:shd w:val="clear" w:color="auto" w:fill="D6E4F0"/>
          </w:tcPr>
          <w:p>
            <w:r>
              <w:rPr>
                <w:b/>
              </w:rPr>
              <w:t>Library / Tool</w:t>
            </w:r>
          </w:p>
        </w:tc>
        <w:tc>
          <w:tcPr>
            <w:tcW w:type="dxa" w:w="1728"/>
            <w:shd w:val="clear" w:color="auto" w:fill="D6E4F0"/>
          </w:tcPr>
          <w:p>
            <w:r>
              <w:rPr>
                <w:b/>
              </w:rPr>
              <w:t>Version</w:t>
            </w:r>
          </w:p>
        </w:tc>
      </w:tr>
      <w:tr>
        <w:tc>
          <w:tcPr>
            <w:tcW w:type="dxa" w:w="2880"/>
          </w:tcPr>
          <w:p>
            <w:r>
              <w:t>FHIR parsing</w:t>
            </w:r>
          </w:p>
        </w:tc>
        <w:tc>
          <w:tcPr>
            <w:tcW w:type="dxa" w:w="3456"/>
          </w:tcPr>
          <w:p>
            <w:r>
              <w:t>fhir.resources</w:t>
            </w:r>
          </w:p>
        </w:tc>
        <w:tc>
          <w:tcPr>
            <w:tcW w:type="dxa" w:w="1728"/>
          </w:tcPr>
          <w:p>
            <w:r>
              <w:t>7.x</w:t>
            </w:r>
          </w:p>
        </w:tc>
      </w:tr>
      <w:tr>
        <w:tc>
          <w:tcPr>
            <w:tcW w:type="dxa" w:w="2880"/>
          </w:tcPr>
          <w:p>
            <w:r>
              <w:t>Synthetic data generation</w:t>
            </w:r>
          </w:p>
        </w:tc>
        <w:tc>
          <w:tcPr>
            <w:tcW w:type="dxa" w:w="3456"/>
          </w:tcPr>
          <w:p>
            <w:r>
              <w:t>sdv</w:t>
            </w:r>
          </w:p>
        </w:tc>
        <w:tc>
          <w:tcPr>
            <w:tcW w:type="dxa" w:w="1728"/>
          </w:tcPr>
          <w:p>
            <w:r>
              <w:t>1.37.2</w:t>
            </w:r>
          </w:p>
        </w:tc>
      </w:tr>
      <w:tr>
        <w:tc>
          <w:tcPr>
            <w:tcW w:type="dxa" w:w="2880"/>
          </w:tcPr>
          <w:p>
            <w:r>
              <w:t>Tabular synthesis</w:t>
            </w:r>
          </w:p>
        </w:tc>
        <w:tc>
          <w:tcPr>
            <w:tcW w:type="dxa" w:w="3456"/>
          </w:tcPr>
          <w:p>
            <w:r>
              <w:t>CTGANSynthesizer (GAN-based)</w:t>
            </w:r>
          </w:p>
        </w:tc>
        <w:tc>
          <w:tcPr>
            <w:tcW w:type="dxa" w:w="1728"/>
          </w:tcPr>
          <w:p>
            <w:r>
              <w:t>via SDV</w:t>
            </w:r>
          </w:p>
        </w:tc>
      </w:tr>
      <w:tr>
        <w:tc>
          <w:tcPr>
            <w:tcW w:type="dxa" w:w="2880"/>
          </w:tcPr>
          <w:p>
            <w:r>
              <w:t>Sequential synthesis</w:t>
            </w:r>
          </w:p>
        </w:tc>
        <w:tc>
          <w:tcPr>
            <w:tcW w:type="dxa" w:w="3456"/>
          </w:tcPr>
          <w:p>
            <w:r>
              <w:t>PARSynthesizer (autoregressive)</w:t>
            </w:r>
          </w:p>
        </w:tc>
        <w:tc>
          <w:tcPr>
            <w:tcW w:type="dxa" w:w="1728"/>
          </w:tcPr>
          <w:p>
            <w:r>
              <w:t>via SDV</w:t>
            </w:r>
          </w:p>
        </w:tc>
      </w:tr>
      <w:tr>
        <w:tc>
          <w:tcPr>
            <w:tcW w:type="dxa" w:w="2880"/>
          </w:tcPr>
          <w:p>
            <w:r>
              <w:t>Fallback synthesis</w:t>
            </w:r>
          </w:p>
        </w:tc>
        <w:tc>
          <w:tcPr>
            <w:tcW w:type="dxa" w:w="3456"/>
          </w:tcPr>
          <w:p>
            <w:r>
              <w:t>GaussianCopulaSynthesizer</w:t>
            </w:r>
          </w:p>
        </w:tc>
        <w:tc>
          <w:tcPr>
            <w:tcW w:type="dxa" w:w="1728"/>
          </w:tcPr>
          <w:p>
            <w:r>
              <w:t>via SDV</w:t>
            </w:r>
          </w:p>
        </w:tc>
      </w:tr>
      <w:tr>
        <w:tc>
          <w:tcPr>
            <w:tcW w:type="dxa" w:w="2880"/>
          </w:tcPr>
          <w:p>
            <w:r>
              <w:t>Deep learning backend</w:t>
            </w:r>
          </w:p>
        </w:tc>
        <w:tc>
          <w:tcPr>
            <w:tcW w:type="dxa" w:w="3456"/>
          </w:tcPr>
          <w:p>
            <w:r>
              <w:t>PyTorch</w:t>
            </w:r>
          </w:p>
        </w:tc>
        <w:tc>
          <w:tcPr>
            <w:tcW w:type="dxa" w:w="1728"/>
          </w:tcPr>
          <w:p>
            <w:r>
              <w:t>2.x</w:t>
            </w:r>
          </w:p>
        </w:tc>
      </w:tr>
      <w:tr>
        <w:tc>
          <w:tcPr>
            <w:tcW w:type="dxa" w:w="2880"/>
          </w:tcPr>
          <w:p>
            <w:r>
              <w:t>Statistical evaluation</w:t>
            </w:r>
          </w:p>
        </w:tc>
        <w:tc>
          <w:tcPr>
            <w:tcW w:type="dxa" w:w="3456"/>
          </w:tcPr>
          <w:p>
            <w:r>
              <w:t>scipy.stats (KS test)</w:t>
            </w:r>
          </w:p>
        </w:tc>
        <w:tc>
          <w:tcPr>
            <w:tcW w:type="dxa" w:w="1728"/>
          </w:tcPr>
          <w:p>
            <w:r>
              <w:t>1.10+</w:t>
            </w:r>
          </w:p>
        </w:tc>
      </w:tr>
      <w:tr>
        <w:tc>
          <w:tcPr>
            <w:tcW w:type="dxa" w:w="2880"/>
          </w:tcPr>
          <w:p>
            <w:r>
              <w:t>ML evaluation (TSTR)</w:t>
            </w:r>
          </w:p>
        </w:tc>
        <w:tc>
          <w:tcPr>
            <w:tcW w:type="dxa" w:w="3456"/>
          </w:tcPr>
          <w:p>
            <w:r>
              <w:t>scikit-learn RandomForestClassifier</w:t>
            </w:r>
          </w:p>
        </w:tc>
        <w:tc>
          <w:tcPr>
            <w:tcW w:type="dxa" w:w="1728"/>
          </w:tcPr>
          <w:p>
            <w:r>
              <w:t>1.3+</w:t>
            </w:r>
          </w:p>
        </w:tc>
      </w:tr>
      <w:tr>
        <w:tc>
          <w:tcPr>
            <w:tcW w:type="dxa" w:w="2880"/>
          </w:tcPr>
          <w:p>
            <w:r>
              <w:t>Data processing</w:t>
            </w:r>
          </w:p>
        </w:tc>
        <w:tc>
          <w:tcPr>
            <w:tcW w:type="dxa" w:w="3456"/>
          </w:tcPr>
          <w:p>
            <w:r>
              <w:t>pandas, numpy</w:t>
            </w:r>
          </w:p>
        </w:tc>
        <w:tc>
          <w:tcPr>
            <w:tcW w:type="dxa" w:w="1728"/>
          </w:tcPr>
          <w:p>
            <w:r>
              <w:t>2.x / 1.24+</w:t>
            </w:r>
          </w:p>
        </w:tc>
      </w:tr>
      <w:tr>
        <w:tc>
          <w:tcPr>
            <w:tcW w:type="dxa" w:w="2880"/>
          </w:tcPr>
          <w:p>
            <w:r>
              <w:t>Dashboard</w:t>
            </w:r>
          </w:p>
        </w:tc>
        <w:tc>
          <w:tcPr>
            <w:tcW w:type="dxa" w:w="3456"/>
          </w:tcPr>
          <w:p>
            <w:r>
              <w:t>streamlit</w:t>
            </w:r>
          </w:p>
        </w:tc>
        <w:tc>
          <w:tcPr>
            <w:tcW w:type="dxa" w:w="1728"/>
          </w:tcPr>
          <w:p>
            <w:r>
              <w:t>1.28+</w:t>
            </w:r>
          </w:p>
        </w:tc>
      </w:tr>
      <w:tr>
        <w:tc>
          <w:tcPr>
            <w:tcW w:type="dxa" w:w="2880"/>
          </w:tcPr>
          <w:p>
            <w:r>
              <w:t>Visualisation</w:t>
            </w:r>
          </w:p>
        </w:tc>
        <w:tc>
          <w:tcPr>
            <w:tcW w:type="dxa" w:w="3456"/>
          </w:tcPr>
          <w:p>
            <w:r>
              <w:t>plotly, matplotlib</w:t>
            </w:r>
          </w:p>
        </w:tc>
        <w:tc>
          <w:tcPr>
            <w:tcW w:type="dxa" w:w="1728"/>
          </w:tcPr>
          <w:p>
            <w:r>
              <w:t>5.17+ / 3.7+</w:t>
            </w:r>
          </w:p>
        </w:tc>
      </w:tr>
      <w:tr>
        <w:tc>
          <w:tcPr>
            <w:tcW w:type="dxa" w:w="2880"/>
          </w:tcPr>
          <w:p>
            <w:r>
              <w:t>Config</w:t>
            </w:r>
          </w:p>
        </w:tc>
        <w:tc>
          <w:tcPr>
            <w:tcW w:type="dxa" w:w="3456"/>
          </w:tcPr>
          <w:p>
            <w:r>
              <w:t>pyyaml</w:t>
            </w:r>
          </w:p>
        </w:tc>
        <w:tc>
          <w:tcPr>
            <w:tcW w:type="dxa" w:w="1728"/>
          </w:tcPr>
          <w:p>
            <w:r>
              <w:t>6.0+</w:t>
            </w:r>
          </w:p>
        </w:tc>
      </w:tr>
    </w:tbl>
    <w:p/>
    <w:p>
      <w:r>
        <w:br w:type="page"/>
      </w:r>
    </w:p>
    <w:p>
      <w:pPr>
        <w:pStyle w:val="Heading1"/>
      </w:pPr>
      <w:r>
        <w:rPr>
          <w:color w:val="0A366B"/>
        </w:rPr>
        <w:t>11. Repository Structure</w:t>
      </w:r>
    </w:p>
    <w:p>
      <w:pPr>
        <w:ind w:left="576"/>
        <w:shd w:val="clear" w:color="auto" w:fill="F0F0F0"/>
      </w:pPr>
      <w:r>
        <w:rPr>
          <w:rFonts w:ascii="Courier New" w:hAnsi="Courier New"/>
          <w:sz w:val="18"/>
        </w:rPr>
        <w:t>synthetic_health/</w:t>
        <w:br/>
        <w:t xml:space="preserve">  README.md</w:t>
        <w:br/>
        <w:t xml:space="preserve">  requirements.txt</w:t>
        <w:br/>
        <w:t xml:space="preserve">  config/settings.yaml              &lt;- hyperparameters and model assignments</w:t>
        <w:br/>
        <w:t xml:space="preserve">  data/raw/                         &lt;- 1,000 Synthea FHIR JSON files</w:t>
        <w:br/>
        <w:t xml:space="preserve">  data/processed/                   &lt;- Phase 2: parsed CSVs</w:t>
        <w:br/>
        <w:t xml:space="preserve">  data/ready/                       &lt;- Phase 3: preprocessed training tables</w:t>
        <w:br/>
        <w:t xml:space="preserve">    metadata.json                   &lt;- SDV MultiTableMetadata</w:t>
        <w:br/>
        <w:t xml:space="preserve">  src/parsers/                      &lt;- Phase 2: FHIR resource extractors</w:t>
        <w:br/>
        <w:t xml:space="preserve">  src/feature_engineering.py        &lt;- Phase 3: all transformations</w:t>
        <w:br/>
        <w:t xml:space="preserve">  src/preprocessor.py               &lt;- Phase 3: orchestrator</w:t>
        <w:br/>
        <w:t xml:space="preserve">  src/metadata_generator.py         &lt;- Phase 3: SDV metadata builder</w:t>
        <w:br/>
        <w:t xml:space="preserve">  src/evaluation/</w:t>
        <w:br/>
        <w:t xml:space="preserve">    ks_eval.py                      &lt;- KS Test</w:t>
        <w:br/>
        <w:t xml:space="preserve">    privacy_k_anonymity.py          &lt;- k-Anonymity</w:t>
        <w:br/>
        <w:t xml:space="preserve">    tstr_eval.py                    &lt;- TSTR</w:t>
        <w:br/>
        <w:t xml:space="preserve">    report.py                       &lt;- HTML + CSV report generation</w:t>
        <w:br/>
        <w:t xml:space="preserve">  src/synthesis/</w:t>
        <w:br/>
        <w:t xml:space="preserve">    pipeline.py                     &lt;- Training orchestrator</w:t>
        <w:br/>
        <w:t xml:space="preserve">    ctgan_trainer.py                &lt;- CTGAN / GaussianCopula wrapper</w:t>
        <w:br/>
        <w:t xml:space="preserve">    par_trainer.py                  &lt;- PAR sequential model wrapper</w:t>
        <w:br/>
        <w:t xml:space="preserve">    checkpoint.py                   &lt;- manifest.json + fault tolerance</w:t>
        <w:br/>
        <w:t xml:space="preserve">    backup.py                       &lt;- Per-table ZIPs + backup</w:t>
        <w:br/>
        <w:t xml:space="preserve">  outputs/models/                   &lt;- Trained .pkl files + training_time.json</w:t>
        <w:br/>
        <w:t xml:space="preserve">  outputs/synthetic/                &lt;- Synthetic CSV outputs</w:t>
        <w:br/>
        <w:t xml:space="preserve">  outputs/evaluation/               &lt;- Phase 5 results (CSV, JSON, HTML, plots)</w:t>
        <w:br/>
        <w:t xml:space="preserve">  outputs/logs/                     &lt;- manifest.json, training logs</w:t>
        <w:br/>
        <w:t xml:space="preserve">  app.py                            &lt;- Streamlit dashboard</w:t>
        <w:br/>
        <w:t xml:space="preserve">  run_phase2.py / run_phase3.py / run_phase4b.py / run_phase5.py</w:t>
        <w:br/>
        <w:t xml:space="preserve">  docs/                             &lt;- Full engineering documentation</w:t>
        <w:br/>
      </w:r>
    </w:p>
    <w:p>
      <w:r>
        <w:br w:type="page"/>
      </w:r>
    </w:p>
    <w:p>
      <w:pPr>
        <w:pStyle w:val="Heading1"/>
      </w:pPr>
      <w:r>
        <w:rPr>
          <w:color w:val="0A366B"/>
        </w:rPr>
        <w:t>12. Quick Start</w:t>
      </w:r>
    </w:p>
    <w:p>
      <w:pPr>
        <w:pStyle w:val="Heading2"/>
      </w:pPr>
      <w:r>
        <w:rPr>
          <w:color w:val="1A568A"/>
        </w:rPr>
        <w:t>Installation</w:t>
      </w:r>
    </w:p>
    <w:p>
      <w:pPr>
        <w:ind w:left="576"/>
        <w:shd w:val="clear" w:color="auto" w:fill="F0F0F0"/>
      </w:pPr>
      <w:r>
        <w:rPr>
          <w:rFonts w:ascii="Courier New" w:hAnsi="Courier New"/>
          <w:sz w:val="18"/>
        </w:rPr>
        <w:t>pip install -r requirements.txt</w:t>
        <w:br/>
        <w:br/>
        <w:t># GPU build (CUDA 12.1)</w:t>
        <w:br/>
        <w:t>pip install torch --index-url https://download.pytorch.org/whl/cu121</w:t>
        <w:br/>
        <w:t>pip install -r requirements.txt</w:t>
      </w:r>
    </w:p>
    <w:p>
      <w:pPr>
        <w:pStyle w:val="Heading2"/>
      </w:pPr>
      <w:r>
        <w:rPr>
          <w:color w:val="1A568A"/>
        </w:rPr>
        <w:t>Running the Pipeline</w:t>
      </w:r>
    </w:p>
    <w:p>
      <w:pPr>
        <w:ind w:left="576"/>
        <w:shd w:val="clear" w:color="auto" w:fill="F0F0F0"/>
      </w:pPr>
      <w:r>
        <w:rPr>
          <w:rFonts w:ascii="Courier New" w:hAnsi="Courier New"/>
          <w:sz w:val="18"/>
        </w:rPr>
        <w:t>python run_phase2.py          # Parse FHIR bundles</w:t>
        <w:br/>
        <w:t>python run_phase3.py          # Preprocess</w:t>
        <w:br/>
        <w:t>python run_smoke_4b.py        # Smoke test (fast)</w:t>
        <w:br/>
        <w:t>python run_phase4b.py --gpu   # Full training</w:t>
        <w:br/>
        <w:t>python run_phase5.py          # Evaluation</w:t>
        <w:br/>
        <w:t>streamlit run app.py          # Dashboard</w:t>
      </w:r>
    </w:p>
    <w:p>
      <w:pPr>
        <w:pStyle w:val="Heading2"/>
      </w:pPr>
      <w:r>
        <w:rPr>
          <w:color w:val="1A568A"/>
        </w:rPr>
        <w:t>Resuming After Crash</w:t>
      </w:r>
    </w:p>
    <w:p>
      <w:pPr>
        <w:ind w:left="576"/>
        <w:shd w:val="clear" w:color="auto" w:fill="F0F0F0"/>
      </w:pPr>
      <w:r>
        <w:rPr>
          <w:rFonts w:ascii="Courier New" w:hAnsi="Courier New"/>
          <w:sz w:val="18"/>
        </w:rPr>
        <w:t># manifest.json tracks completed tables automatically</w:t>
        <w:br/>
        <w:t>python run_phase4b.py --gpu</w:t>
        <w:br/>
        <w:br/>
        <w:t># Force retrain one table</w:t>
        <w:br/>
        <w:t>python run_phase4b.py --table encounters --force --gpu</w:t>
      </w:r>
    </w:p>
    <w:p>
      <w:r>
        <w:br w:type="page"/>
      </w:r>
    </w:p>
    <w:p>
      <w:pPr>
        <w:pStyle w:val="Heading1"/>
      </w:pPr>
      <w:r>
        <w:rPr>
          <w:color w:val="0A366B"/>
        </w:rPr>
        <w:t>13. Design Principles</w:t>
      </w:r>
    </w:p>
    <w:p>
      <w:pPr>
        <w:pStyle w:val="ListBullet"/>
      </w:pPr>
      <w:r>
        <w:t>Never lose work - every table completion triggers an immediate ZIP checkpoint</w:t>
      </w:r>
    </w:p>
    <w:p>
      <w:pPr>
        <w:pStyle w:val="ListBullet"/>
      </w:pPr>
      <w:r>
        <w:t>Resume from crash - manifest.json records completed tables; pipeline skips them on restart</w:t>
      </w:r>
    </w:p>
    <w:p>
      <w:pPr>
        <w:pStyle w:val="ListBullet"/>
      </w:pPr>
      <w:r>
        <w:t>No SIGKILL - LOKY_MAX_CPU_COUNT=1 + parallel_backend("sequential") prevents joblib fork-kills</w:t>
      </w:r>
    </w:p>
    <w:p>
      <w:pPr>
        <w:pStyle w:val="ListBullet"/>
      </w:pPr>
      <w:r>
        <w:t>Privacy by design - names, SSN, dates, addresses stripped before any model sees data</w:t>
      </w:r>
    </w:p>
    <w:p>
      <w:pPr>
        <w:pStyle w:val="ListBullet"/>
      </w:pPr>
      <w:r>
        <w:t>Swap models with config - changing patient_model in settings.yaml requires zero code changes</w:t>
      </w:r>
    </w:p>
    <w:p>
      <w:pPr>
        <w:pStyle w:val="ListBullet"/>
      </w:pPr>
      <w:r>
        <w:t>Robust path resolution - dashboard uses Path(__file__).resolve().parent, never Path.cwd()</w:t>
      </w:r>
    </w:p>
    <w:p>
      <w:pPr>
        <w:pStyle w:val="ListBullet"/>
      </w:pPr>
      <w:r>
        <w:t>Graceful degradation - MemoryError on CTGAN triggers GaussianCopula fallback automatically</w:t>
      </w:r>
    </w:p>
    <w:p>
      <w:r>
        <w:br w:type="page"/>
      </w:r>
    </w:p>
    <w:p>
      <w:pPr>
        <w:pStyle w:val="Heading1"/>
      </w:pPr>
      <w:r>
        <w:rPr>
          <w:color w:val="0A366B"/>
        </w:rPr>
        <w:t>14. Planned Work</w:t>
      </w:r>
    </w:p>
    <w:p>
      <w:pPr>
        <w:pStyle w:val="Heading2"/>
      </w:pPr>
      <w:r>
        <w:rPr>
          <w:color w:val="1A568A"/>
        </w:rPr>
        <w:t>Phase 6 - FHIR Reconstruction</w:t>
      </w:r>
    </w:p>
    <w:p>
      <w:r>
        <w:t>Convert synthetic CSV tables back into valid FHIR R4 JSON bundles. Each synthetic patient will be wrapped in a FHIR Bundle with Patient, Encounter, Observation, Condition, and MedicationRequest resources. Output: outputs/fhir_synthetic/{patient_id}.json.</w:t>
      </w:r>
    </w:p>
    <w:p>
      <w:pPr>
        <w:pStyle w:val="Heading2"/>
      </w:pPr>
      <w:r>
        <w:rPr>
          <w:color w:val="1A568A"/>
        </w:rPr>
        <w:t>Phase 5.2 - Extended Privacy Evaluation</w:t>
      </w:r>
    </w:p>
    <w:p>
      <w:pPr>
        <w:pStyle w:val="ListBullet"/>
      </w:pPr>
      <w:r>
        <w:t>Anonymeter singling-out attack: can an attacker identify the record of a specific individual?</w:t>
      </w:r>
    </w:p>
    <w:p>
      <w:pPr>
        <w:pStyle w:val="ListBullet"/>
      </w:pPr>
      <w:r>
        <w:t>Anonymeter linkability attack: can records from two releases be linked to the same individual?</w:t>
      </w:r>
    </w:p>
    <w:p>
      <w:pPr>
        <w:pStyle w:val="ListBullet"/>
      </w:pPr>
      <w:r>
        <w:t>Anonymeter inference attack: can an attacker predict a sensitive attribute from quasi-identifiers?</w:t>
      </w:r>
    </w:p>
    <w:p>
      <w:pPr>
        <w:pStyle w:val="ListBullet"/>
      </w:pPr>
      <w:r>
        <w:t>Membership inference: can an attacker determine whether a specific record was in the training set?</w:t>
      </w:r>
    </w:p>
    <w:p>
      <w:pPr>
        <w:pStyle w:val="ListBullet"/>
      </w:pPr>
      <w:r>
        <w:t>Temporal pattern evaluation: do synthetic visit-interval distributions match real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