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LDA: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number of topics, compare perplexity, use the same dataset (split into training and test)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10,20,30,40,50,70,100,150 topics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perplexity (check it)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result to pickle: takes time to run LDA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preprocessing, using the best number of topics, compare NPMI, (other metrics: silhouette coefficient, calinski-harabaz??)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NPMI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Stop words, with stem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Stop words, without 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without stem, With Stop words,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stop words, with stem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_ id : many reviews - one topic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LDA running: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Xiaomeng: 100,150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Bagus: 50,70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Ayush: 10,20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Anupam: 30, 40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