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11twwju59ykl" w:id="0"/>
      <w:bookmarkEnd w:id="0"/>
      <w:r w:rsidDel="00000000" w:rsidR="00000000" w:rsidRPr="00000000">
        <w:rPr>
          <w:rtl w:val="0"/>
        </w:rPr>
        <w:t xml:space="preserve">Abstract</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1xyd2njn8bb7" w:id="1"/>
      <w:bookmarkEnd w:id="1"/>
      <w:r w:rsidDel="00000000" w:rsidR="00000000" w:rsidRPr="00000000">
        <w:rPr>
          <w:sz w:val="24"/>
          <w:szCs w:val="24"/>
          <w:rtl w:val="0"/>
        </w:rPr>
        <w:t xml:space="preserve">Anak Agung Ngurah Bagus Trihatmaja, Anupam Gupta, Ayush Bandari, Xiaomeng Peng</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will implement various unsupervised methods on Amazon Fine Food Reviews [1]. The dataset consists of reviews of fine foods from Amazon. The overview of the dataset is as at the end of this document.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project, we want to cluster the dataset into two clusters: positive review and negative review. To do that we will do dimensionality reduction using Principal Component Analysis, t-sne and Latent Dirichlet Allocation, and compare the results to know which method works better for this case and discuss why it works or not. For the clustering, we will try various clustering methods we have learnt in class. For example: k-means, GMM, or DBScan. Again, we will discuss the result to know which clustering methods work best for this kind of data. For the data pre-processing on the review dataset, we will follow the standard procedure on text, which are stopwords removal and stemming and then convert it into vectors of tf-idf or bag of words.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Furthermore on this analysis, we will not only utilize the reviews from the user, but also we will use a transaction data to see what combinations of products a user usually buy using FP-Growth algorithm.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http://snap.stanford.edu/data/web-FineFoods.html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tbl>
      <w:tblPr>
        <w:tblStyle w:val="Table1"/>
        <w:tblW w:w="49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995"/>
        <w:tblGridChange w:id="0">
          <w:tblGrid>
            <w:gridCol w:w="2955"/>
            <w:gridCol w:w="1995"/>
          </w:tblGrid>
        </w:tblGridChange>
      </w:tblGrid>
      <w:tr>
        <w:trPr>
          <w:trHeight w:val="360" w:hRule="atLeast"/>
        </w:trPr>
        <w:tc>
          <w:tcPr>
            <w:gridSpan w:val="2"/>
            <w:tcBorders>
              <w:top w:color="000000" w:space="0" w:sz="0" w:val="nil"/>
              <w:left w:color="000000" w:space="0" w:sz="0" w:val="nil"/>
              <w:bottom w:color="000000" w:space="0" w:sz="0" w:val="nil"/>
              <w:right w:color="000000" w:space="0" w:sz="0" w:val="nil"/>
            </w:tcBorders>
            <w:shd w:fill="74a743" w:val="clear"/>
            <w:tcMar>
              <w:top w:w="80.0" w:type="dxa"/>
              <w:left w:w="160.0" w:type="dxa"/>
              <w:bottom w:w="80.0" w:type="dxa"/>
              <w:right w:w="160.0" w:type="dxa"/>
            </w:tcMar>
            <w:vAlign w:val="top"/>
          </w:tcPr>
          <w:p w:rsidR="00000000" w:rsidDel="00000000" w:rsidP="00000000" w:rsidRDefault="00000000" w:rsidRPr="00000000" w14:paraId="0000000C">
            <w:pPr>
              <w:spacing w:after="160" w:before="160" w:lineRule="auto"/>
              <w:ind w:left="160" w:right="160" w:firstLine="0"/>
              <w:rPr>
                <w:sz w:val="20"/>
                <w:szCs w:val="20"/>
              </w:rPr>
            </w:pPr>
            <w:r w:rsidDel="00000000" w:rsidR="00000000" w:rsidRPr="00000000">
              <w:rPr>
                <w:color w:val="ffffff"/>
                <w:sz w:val="21"/>
                <w:szCs w:val="21"/>
                <w:rtl w:val="0"/>
              </w:rPr>
              <w:t xml:space="preserve">Dataset statistics</w:t>
            </w:r>
            <w:r w:rsidDel="00000000" w:rsidR="00000000" w:rsidRPr="00000000">
              <w:rPr>
                <w:rtl w:val="0"/>
              </w:rPr>
            </w:r>
          </w:p>
        </w:tc>
      </w:tr>
      <w:tr>
        <w:trPr>
          <w:trHeight w:val="300" w:hRule="atLeast"/>
        </w:trPr>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0E">
            <w:pPr>
              <w:spacing w:after="160" w:before="160" w:lineRule="auto"/>
              <w:ind w:left="160" w:right="160" w:firstLine="0"/>
              <w:jc w:val="both"/>
              <w:rPr>
                <w:sz w:val="20"/>
                <w:szCs w:val="20"/>
              </w:rPr>
            </w:pPr>
            <w:r w:rsidDel="00000000" w:rsidR="00000000" w:rsidRPr="00000000">
              <w:rPr>
                <w:sz w:val="20"/>
                <w:szCs w:val="20"/>
                <w:rtl w:val="0"/>
              </w:rPr>
              <w:t xml:space="preserve">Number of reviews</w:t>
            </w:r>
          </w:p>
        </w:tc>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0F">
            <w:pPr>
              <w:spacing w:after="160" w:before="160" w:lineRule="auto"/>
              <w:ind w:left="160" w:right="160" w:firstLine="0"/>
              <w:jc w:val="both"/>
              <w:rPr>
                <w:sz w:val="20"/>
                <w:szCs w:val="20"/>
              </w:rPr>
            </w:pPr>
            <w:r w:rsidDel="00000000" w:rsidR="00000000" w:rsidRPr="00000000">
              <w:rPr>
                <w:sz w:val="20"/>
                <w:szCs w:val="20"/>
                <w:rtl w:val="0"/>
              </w:rPr>
              <w:t xml:space="preserve">568,454</w:t>
            </w:r>
          </w:p>
        </w:tc>
      </w:tr>
      <w:tr>
        <w:trPr>
          <w:trHeight w:val="300" w:hRule="atLeast"/>
        </w:trPr>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0">
            <w:pPr>
              <w:spacing w:after="160" w:before="160" w:lineRule="auto"/>
              <w:ind w:left="160" w:right="160" w:firstLine="0"/>
              <w:jc w:val="both"/>
              <w:rPr>
                <w:sz w:val="20"/>
                <w:szCs w:val="20"/>
              </w:rPr>
            </w:pPr>
            <w:r w:rsidDel="00000000" w:rsidR="00000000" w:rsidRPr="00000000">
              <w:rPr>
                <w:sz w:val="20"/>
                <w:szCs w:val="20"/>
                <w:rtl w:val="0"/>
              </w:rPr>
              <w:t xml:space="preserve">Number of users</w:t>
            </w:r>
          </w:p>
        </w:tc>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1">
            <w:pPr>
              <w:spacing w:after="160" w:before="160" w:lineRule="auto"/>
              <w:ind w:left="160" w:right="160" w:firstLine="0"/>
              <w:jc w:val="both"/>
              <w:rPr>
                <w:sz w:val="20"/>
                <w:szCs w:val="20"/>
              </w:rPr>
            </w:pPr>
            <w:r w:rsidDel="00000000" w:rsidR="00000000" w:rsidRPr="00000000">
              <w:rPr>
                <w:sz w:val="20"/>
                <w:szCs w:val="20"/>
                <w:rtl w:val="0"/>
              </w:rPr>
              <w:t xml:space="preserve">256,059</w:t>
            </w:r>
          </w:p>
        </w:tc>
      </w:tr>
      <w:tr>
        <w:trPr>
          <w:trHeight w:val="300" w:hRule="atLeast"/>
        </w:trPr>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2">
            <w:pPr>
              <w:spacing w:after="160" w:before="160" w:lineRule="auto"/>
              <w:ind w:left="160" w:right="160" w:firstLine="0"/>
              <w:jc w:val="both"/>
              <w:rPr>
                <w:sz w:val="20"/>
                <w:szCs w:val="20"/>
              </w:rPr>
            </w:pPr>
            <w:r w:rsidDel="00000000" w:rsidR="00000000" w:rsidRPr="00000000">
              <w:rPr>
                <w:sz w:val="20"/>
                <w:szCs w:val="20"/>
                <w:rtl w:val="0"/>
              </w:rPr>
              <w:t xml:space="preserve">Number of products</w:t>
            </w:r>
          </w:p>
        </w:tc>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3">
            <w:pPr>
              <w:spacing w:after="160" w:before="160" w:lineRule="auto"/>
              <w:ind w:left="160" w:right="160" w:firstLine="0"/>
              <w:jc w:val="both"/>
              <w:rPr>
                <w:sz w:val="20"/>
                <w:szCs w:val="20"/>
              </w:rPr>
            </w:pPr>
            <w:r w:rsidDel="00000000" w:rsidR="00000000" w:rsidRPr="00000000">
              <w:rPr>
                <w:sz w:val="20"/>
                <w:szCs w:val="20"/>
                <w:rtl w:val="0"/>
              </w:rPr>
              <w:t xml:space="preserve">74,258</w:t>
            </w:r>
          </w:p>
        </w:tc>
      </w:tr>
      <w:tr>
        <w:trPr>
          <w:trHeight w:val="300" w:hRule="atLeast"/>
        </w:trPr>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4">
            <w:pPr>
              <w:spacing w:after="160" w:before="160" w:lineRule="auto"/>
              <w:ind w:left="160" w:right="160" w:firstLine="0"/>
              <w:jc w:val="both"/>
              <w:rPr>
                <w:sz w:val="20"/>
                <w:szCs w:val="20"/>
              </w:rPr>
            </w:pPr>
            <w:r w:rsidDel="00000000" w:rsidR="00000000" w:rsidRPr="00000000">
              <w:rPr>
                <w:sz w:val="20"/>
                <w:szCs w:val="20"/>
                <w:rtl w:val="0"/>
              </w:rPr>
              <w:t xml:space="preserve">Users with &gt; 50 reviews</w:t>
            </w:r>
          </w:p>
        </w:tc>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5">
            <w:pPr>
              <w:spacing w:after="160" w:before="160" w:lineRule="auto"/>
              <w:ind w:left="160" w:right="160" w:firstLine="0"/>
              <w:jc w:val="both"/>
              <w:rPr>
                <w:sz w:val="20"/>
                <w:szCs w:val="20"/>
              </w:rPr>
            </w:pPr>
            <w:r w:rsidDel="00000000" w:rsidR="00000000" w:rsidRPr="00000000">
              <w:rPr>
                <w:sz w:val="20"/>
                <w:szCs w:val="20"/>
                <w:rtl w:val="0"/>
              </w:rPr>
              <w:t xml:space="preserve">260</w:t>
            </w:r>
          </w:p>
        </w:tc>
      </w:tr>
      <w:tr>
        <w:trPr>
          <w:trHeight w:val="300" w:hRule="atLeast"/>
        </w:trPr>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6">
            <w:pPr>
              <w:spacing w:after="160" w:before="160" w:lineRule="auto"/>
              <w:ind w:left="160" w:right="160" w:firstLine="0"/>
              <w:jc w:val="both"/>
              <w:rPr>
                <w:sz w:val="20"/>
                <w:szCs w:val="20"/>
              </w:rPr>
            </w:pPr>
            <w:r w:rsidDel="00000000" w:rsidR="00000000" w:rsidRPr="00000000">
              <w:rPr>
                <w:sz w:val="20"/>
                <w:szCs w:val="20"/>
                <w:rtl w:val="0"/>
              </w:rPr>
              <w:t xml:space="preserve">Median no. of words per review</w:t>
            </w:r>
          </w:p>
        </w:tc>
        <w:tc>
          <w:tcPr>
            <w:tcBorders>
              <w:top w:color="000000" w:space="0" w:sz="0" w:val="nil"/>
              <w:left w:color="000000" w:space="0" w:sz="0" w:val="nil"/>
              <w:bottom w:color="cccccc" w:space="0" w:sz="6" w:val="single"/>
              <w:right w:color="000000" w:space="0" w:sz="0" w:val="nil"/>
            </w:tcBorders>
            <w:shd w:fill="auto" w:val="clear"/>
            <w:tcMar>
              <w:top w:w="40.0" w:type="dxa"/>
              <w:left w:w="120.0" w:type="dxa"/>
              <w:bottom w:w="40.0" w:type="dxa"/>
              <w:right w:w="120.0" w:type="dxa"/>
            </w:tcMar>
            <w:vAlign w:val="top"/>
          </w:tcPr>
          <w:p w:rsidR="00000000" w:rsidDel="00000000" w:rsidP="00000000" w:rsidRDefault="00000000" w:rsidRPr="00000000" w14:paraId="00000017">
            <w:pPr>
              <w:spacing w:after="160" w:before="160" w:lineRule="auto"/>
              <w:ind w:left="160" w:right="160" w:firstLine="0"/>
              <w:jc w:val="both"/>
              <w:rPr>
                <w:sz w:val="20"/>
                <w:szCs w:val="20"/>
              </w:rPr>
            </w:pPr>
            <w:r w:rsidDel="00000000" w:rsidR="00000000" w:rsidRPr="00000000">
              <w:rPr>
                <w:sz w:val="20"/>
                <w:szCs w:val="20"/>
                <w:rtl w:val="0"/>
              </w:rPr>
              <w:t xml:space="preserve">56</w:t>
            </w:r>
          </w:p>
        </w:tc>
      </w:tr>
      <w:tr>
        <w:trPr>
          <w:trHeight w:val="300" w:hRule="atLeast"/>
        </w:trPr>
        <w:tc>
          <w:tcPr>
            <w:tcBorders>
              <w:top w:color="000000" w:space="0" w:sz="0" w:val="nil"/>
              <w:left w:color="000000" w:space="0" w:sz="0" w:val="nil"/>
              <w:bottom w:color="cccccc" w:space="0" w:sz="6" w:val="single"/>
              <w:right w:color="000000" w:space="0" w:sz="0" w:val="nil"/>
            </w:tcBorders>
            <w:shd w:fill="eeeeee" w:val="clear"/>
            <w:tcMar>
              <w:top w:w="40.0" w:type="dxa"/>
              <w:left w:w="120.0" w:type="dxa"/>
              <w:bottom w:w="40.0" w:type="dxa"/>
              <w:right w:w="120.0" w:type="dxa"/>
            </w:tcMar>
            <w:vAlign w:val="top"/>
          </w:tcPr>
          <w:p w:rsidR="00000000" w:rsidDel="00000000" w:rsidP="00000000" w:rsidRDefault="00000000" w:rsidRPr="00000000" w14:paraId="00000018">
            <w:pPr>
              <w:spacing w:after="160" w:before="160" w:lineRule="auto"/>
              <w:ind w:left="160" w:right="160" w:firstLine="0"/>
              <w:jc w:val="both"/>
              <w:rPr>
                <w:sz w:val="20"/>
                <w:szCs w:val="20"/>
              </w:rPr>
            </w:pPr>
            <w:r w:rsidDel="00000000" w:rsidR="00000000" w:rsidRPr="00000000">
              <w:rPr>
                <w:sz w:val="20"/>
                <w:szCs w:val="20"/>
                <w:rtl w:val="0"/>
              </w:rPr>
              <w:t xml:space="preserve">Timespan</w:t>
            </w:r>
          </w:p>
        </w:tc>
        <w:tc>
          <w:tcPr>
            <w:tcBorders>
              <w:top w:color="000000" w:space="0" w:sz="0" w:val="nil"/>
              <w:left w:color="000000" w:space="0" w:sz="0" w:val="nil"/>
              <w:bottom w:color="cccccc" w:space="0" w:sz="6" w:val="single"/>
              <w:right w:color="000000" w:space="0" w:sz="0" w:val="nil"/>
            </w:tcBorders>
            <w:shd w:fill="eeeeee" w:val="clear"/>
            <w:tcMar>
              <w:top w:w="40.0" w:type="dxa"/>
              <w:left w:w="120.0" w:type="dxa"/>
              <w:bottom w:w="40.0" w:type="dxa"/>
              <w:right w:w="120.0" w:type="dxa"/>
            </w:tcMar>
            <w:vAlign w:val="top"/>
          </w:tcPr>
          <w:p w:rsidR="00000000" w:rsidDel="00000000" w:rsidP="00000000" w:rsidRDefault="00000000" w:rsidRPr="00000000" w14:paraId="00000019">
            <w:pPr>
              <w:spacing w:after="160" w:before="160" w:lineRule="auto"/>
              <w:ind w:left="160" w:right="160" w:firstLine="0"/>
              <w:jc w:val="both"/>
              <w:rPr>
                <w:sz w:val="20"/>
                <w:szCs w:val="20"/>
              </w:rPr>
            </w:pPr>
            <w:r w:rsidDel="00000000" w:rsidR="00000000" w:rsidRPr="00000000">
              <w:rPr>
                <w:sz w:val="20"/>
                <w:szCs w:val="20"/>
                <w:rtl w:val="0"/>
              </w:rPr>
              <w:t xml:space="preserve">Oct 1999 - Oct 2012</w:t>
            </w:r>
          </w:p>
        </w:tc>
      </w:tr>
    </w:tbl>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30" w:lineRule="auto"/>
              <w:ind w:left="0" w:firstLine="0"/>
              <w:jc w:val="center"/>
              <w:rPr>
                <w:b w:val="1"/>
                <w:color w:val="47494d"/>
                <w:sz w:val="21"/>
                <w:szCs w:val="21"/>
              </w:rPr>
            </w:pPr>
            <w:r w:rsidDel="00000000" w:rsidR="00000000" w:rsidRPr="00000000">
              <w:rPr>
                <w:b w:val="1"/>
                <w:color w:val="47494d"/>
                <w:sz w:val="21"/>
                <w:szCs w:val="2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120" w:firstLine="0"/>
              <w:jc w:val="center"/>
              <w:rPr>
                <w:b w:val="1"/>
                <w:color w:val="47494d"/>
                <w:sz w:val="21"/>
                <w:szCs w:val="21"/>
              </w:rPr>
            </w:pPr>
            <w:r w:rsidDel="00000000" w:rsidR="00000000" w:rsidRPr="00000000">
              <w:rPr>
                <w:b w:val="1"/>
                <w:color w:val="47494d"/>
                <w:sz w:val="21"/>
                <w:szCs w:val="2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30" w:lineRule="auto"/>
              <w:ind w:left="0" w:firstLine="0"/>
              <w:rPr/>
            </w:pPr>
            <w:r w:rsidDel="00000000" w:rsidR="00000000" w:rsidRPr="00000000">
              <w:rPr>
                <w:color w:val="47494d"/>
                <w:sz w:val="21"/>
                <w:szCs w:val="2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pPr>
            <w:r w:rsidDel="00000000" w:rsidR="00000000" w:rsidRPr="00000000">
              <w:rPr>
                <w:color w:val="47494d"/>
                <w:sz w:val="21"/>
                <w:szCs w:val="21"/>
                <w:rtl w:val="0"/>
              </w:rPr>
              <w:t xml:space="preserve">Row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pPr>
            <w:r w:rsidDel="00000000" w:rsidR="00000000" w:rsidRPr="00000000">
              <w:rPr>
                <w:color w:val="47494d"/>
                <w:sz w:val="21"/>
                <w:szCs w:val="21"/>
                <w:rtl w:val="0"/>
              </w:rPr>
              <w:t xml:space="preserve">Unique identifier for the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pPr>
            <w:r w:rsidDel="00000000" w:rsidR="00000000" w:rsidRPr="00000000">
              <w:rPr>
                <w:color w:val="47494d"/>
                <w:sz w:val="21"/>
                <w:szCs w:val="21"/>
                <w:rtl w:val="0"/>
              </w:rPr>
              <w:t xml:space="preserve">Unique identifier for the product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pPr>
            <w:r w:rsidDel="00000000" w:rsidR="00000000" w:rsidRPr="00000000">
              <w:rPr>
                <w:color w:val="47494d"/>
                <w:sz w:val="21"/>
                <w:szCs w:val="21"/>
                <w:rtl w:val="0"/>
              </w:rPr>
              <w:t xml:space="preserve">Unique identifier for the product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30" w:lineRule="auto"/>
              <w:ind w:left="0" w:firstLine="0"/>
              <w:rPr/>
            </w:pPr>
            <w:r w:rsidDel="00000000" w:rsidR="00000000" w:rsidRPr="00000000">
              <w:rPr>
                <w:color w:val="47494d"/>
                <w:sz w:val="21"/>
                <w:szCs w:val="21"/>
                <w:rtl w:val="0"/>
              </w:rPr>
              <w:t xml:space="preserve">ProfileName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pPr>
            <w:r w:rsidDel="00000000" w:rsidR="00000000" w:rsidRPr="00000000">
              <w:rPr>
                <w:color w:val="47494d"/>
                <w:sz w:val="21"/>
                <w:szCs w:val="21"/>
                <w:rtl w:val="0"/>
              </w:rPr>
              <w:t xml:space="preserve">Profile name of the user</w:t>
            </w: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30" w:lineRule="auto"/>
              <w:ind w:left="0" w:firstLine="0"/>
              <w:rPr/>
            </w:pPr>
            <w:r w:rsidDel="00000000" w:rsidR="00000000" w:rsidRPr="00000000">
              <w:rPr>
                <w:color w:val="47494d"/>
                <w:sz w:val="21"/>
                <w:szCs w:val="21"/>
                <w:rtl w:val="0"/>
              </w:rPr>
              <w:t xml:space="preserve">Helpfulness Numerator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Number of users who found the review helpful</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30" w:lineRule="auto"/>
              <w:ind w:left="0" w:firstLine="0"/>
              <w:rPr>
                <w:color w:val="47494d"/>
                <w:sz w:val="21"/>
                <w:szCs w:val="21"/>
              </w:rPr>
            </w:pPr>
            <w:r w:rsidDel="00000000" w:rsidR="00000000" w:rsidRPr="00000000">
              <w:rPr>
                <w:color w:val="47494d"/>
                <w:sz w:val="21"/>
                <w:szCs w:val="21"/>
                <w:rtl w:val="0"/>
              </w:rPr>
              <w:t xml:space="preserve">Helpfulness Denominator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Number of users who indicated whether they found the review helpful</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30" w:lineRule="auto"/>
              <w:ind w:left="0" w:firstLine="0"/>
              <w:rPr>
                <w:color w:val="47494d"/>
                <w:sz w:val="21"/>
                <w:szCs w:val="21"/>
              </w:rPr>
            </w:pPr>
            <w:r w:rsidDel="00000000" w:rsidR="00000000" w:rsidRPr="00000000">
              <w:rPr>
                <w:color w:val="47494d"/>
                <w:sz w:val="21"/>
                <w:szCs w:val="2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Rating between 1 and 5</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30" w:lineRule="auto"/>
              <w:ind w:left="0" w:firstLine="0"/>
              <w:rPr>
                <w:color w:val="47494d"/>
                <w:sz w:val="21"/>
                <w:szCs w:val="21"/>
              </w:rPr>
            </w:pPr>
            <w:r w:rsidDel="00000000" w:rsidR="00000000" w:rsidRPr="00000000">
              <w:rPr>
                <w:color w:val="47494d"/>
                <w:sz w:val="21"/>
                <w:szCs w:val="2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Timestamp for the review</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30" w:lineRule="auto"/>
              <w:ind w:left="0" w:firstLine="0"/>
              <w:rPr>
                <w:color w:val="47494d"/>
                <w:sz w:val="21"/>
                <w:szCs w:val="21"/>
              </w:rPr>
            </w:pPr>
            <w:r w:rsidDel="00000000" w:rsidR="00000000" w:rsidRPr="00000000">
              <w:rPr>
                <w:color w:val="47494d"/>
                <w:sz w:val="21"/>
                <w:szCs w:val="2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Brief summary of the review</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30" w:lineRule="auto"/>
              <w:ind w:left="0" w:firstLine="0"/>
              <w:rPr>
                <w:color w:val="47494d"/>
                <w:sz w:val="21"/>
                <w:szCs w:val="21"/>
              </w:rPr>
            </w:pPr>
            <w:r w:rsidDel="00000000" w:rsidR="00000000" w:rsidRPr="00000000">
              <w:rPr>
                <w:color w:val="47494d"/>
                <w:sz w:val="21"/>
                <w:szCs w:val="2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line="377.14285714285717" w:lineRule="auto"/>
              <w:ind w:left="0" w:firstLine="0"/>
              <w:rPr>
                <w:color w:val="47494d"/>
                <w:sz w:val="21"/>
                <w:szCs w:val="21"/>
              </w:rPr>
            </w:pPr>
            <w:r w:rsidDel="00000000" w:rsidR="00000000" w:rsidRPr="00000000">
              <w:rPr>
                <w:color w:val="47494d"/>
                <w:sz w:val="21"/>
                <w:szCs w:val="21"/>
                <w:rtl w:val="0"/>
              </w:rPr>
              <w:t xml:space="preserve">Text of the review</w:t>
            </w:r>
          </w:p>
        </w:tc>
      </w:tr>
    </w:tbl>
    <w:p w:rsidR="00000000" w:rsidDel="00000000" w:rsidP="00000000" w:rsidRDefault="00000000" w:rsidRPr="00000000" w14:paraId="00000032">
      <w:pPr>
        <w:widowControl w:val="0"/>
        <w:spacing w:line="330" w:lineRule="auto"/>
        <w:ind w:left="0" w:firstLine="0"/>
        <w:rPr>
          <w:color w:val="47494d"/>
          <w:sz w:val="21"/>
          <w:szCs w:val="2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